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7AF24" w14:textId="3C81F80A" w:rsidR="00A11259" w:rsidRDefault="00E67950">
      <w:pPr>
        <w:spacing w:after="100"/>
      </w:pPr>
      <w:r>
        <w:rPr>
          <w:rFonts w:ascii="Segoe UI" w:eastAsia="Segoe UI" w:hAnsi="Segoe UI" w:cs="Segoe UI"/>
          <w:b/>
          <w:bCs/>
          <w:color w:val="242424"/>
          <w:sz w:val="34"/>
          <w:szCs w:val="34"/>
        </w:rPr>
        <w:t>Curry CAC Meeting</w:t>
      </w:r>
      <w:r w:rsidR="0093750F">
        <w:rPr>
          <w:rFonts w:ascii="Segoe UI" w:eastAsia="Segoe UI" w:hAnsi="Segoe UI" w:cs="Segoe UI"/>
          <w:b/>
          <w:bCs/>
          <w:color w:val="242424"/>
          <w:sz w:val="34"/>
          <w:szCs w:val="34"/>
        </w:rPr>
        <w:t xml:space="preserve"> Minutes </w:t>
      </w:r>
      <w:r w:rsidR="007145EF">
        <w:rPr>
          <w:rFonts w:ascii="Segoe UI" w:eastAsia="Segoe UI" w:hAnsi="Segoe UI" w:cs="Segoe UI"/>
          <w:b/>
          <w:bCs/>
          <w:color w:val="242424"/>
          <w:sz w:val="34"/>
          <w:szCs w:val="34"/>
        </w:rPr>
        <w:t xml:space="preserve">– </w:t>
      </w:r>
      <w:r w:rsidR="00427F44">
        <w:rPr>
          <w:rFonts w:ascii="Segoe UI" w:eastAsia="Segoe UI" w:hAnsi="Segoe UI" w:cs="Segoe UI"/>
          <w:b/>
          <w:bCs/>
          <w:color w:val="242424"/>
          <w:sz w:val="34"/>
          <w:szCs w:val="34"/>
        </w:rPr>
        <w:t>June</w:t>
      </w:r>
      <w:r w:rsidR="007145EF">
        <w:rPr>
          <w:rFonts w:ascii="Segoe UI" w:eastAsia="Segoe UI" w:hAnsi="Segoe UI" w:cs="Segoe UI"/>
          <w:b/>
          <w:bCs/>
          <w:color w:val="242424"/>
          <w:sz w:val="34"/>
          <w:szCs w:val="34"/>
        </w:rPr>
        <w:t xml:space="preserve"> 2026</w:t>
      </w:r>
    </w:p>
    <w:p w14:paraId="24EA89BE" w14:textId="747347C4" w:rsidR="00A11259" w:rsidRDefault="00E67950">
      <w:pPr>
        <w:spacing w:line="300" w:lineRule="auto"/>
      </w:pPr>
      <w:r>
        <w:rPr>
          <w:noProof/>
        </w:rPr>
        <w:drawing>
          <wp:anchor distT="0" distB="0" distL="0" distR="0" simplePos="0" relativeHeight="251618304" behindDoc="0" locked="0" layoutInCell="1" allowOverlap="1" wp14:anchorId="74AFD391" wp14:editId="18544AF4">
            <wp:simplePos x="0" y="0"/>
            <wp:positionH relativeFrom="page">
              <wp:posOffset>621792</wp:posOffset>
            </wp:positionH>
            <wp:positionV relativeFrom="paragraph">
              <wp:posOffset>274320</wp:posOffset>
            </wp:positionV>
            <wp:extent cx="209550" cy="2095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</w:r>
      <w:r w:rsidR="0093750F"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Attendance </w:t>
      </w:r>
    </w:p>
    <w:p w14:paraId="783047F8" w14:textId="77777777" w:rsidR="0093750F" w:rsidRDefault="0093750F">
      <w:pPr>
        <w:spacing w:line="300" w:lineRule="auto"/>
        <w:rPr>
          <w:rFonts w:ascii="Segoe UI" w:eastAsia="Segoe UI" w:hAnsi="Segoe UI" w:cs="Segoe UI"/>
          <w:b/>
          <w:bCs/>
          <w:color w:val="616161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  <w:t xml:space="preserve">CAC Members: </w:t>
      </w:r>
    </w:p>
    <w:p w14:paraId="2EC7C298" w14:textId="0BE50949" w:rsidR="00427F44" w:rsidRDefault="0093750F" w:rsidP="00047210">
      <w:pPr>
        <w:rPr>
          <w:rFonts w:ascii="Segoe UI" w:eastAsia="Segoe UI" w:hAnsi="Segoe UI" w:cs="Segoe UI"/>
          <w:b/>
          <w:bCs/>
          <w:color w:val="616161"/>
          <w:sz w:val="24"/>
          <w:szCs w:val="24"/>
        </w:rPr>
      </w:pPr>
      <w:r w:rsidRPr="00722965">
        <w:rPr>
          <w:rFonts w:ascii="Segoe UI" w:eastAsia="Segoe UI" w:hAnsi="Segoe UI" w:cs="Segoe UI"/>
          <w:b/>
          <w:bCs/>
          <w:color w:val="616161"/>
          <w:sz w:val="24"/>
          <w:szCs w:val="24"/>
        </w:rPr>
        <w:t>Brett Bailey</w:t>
      </w:r>
      <w:r w:rsidRPr="00722965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Pr="00722965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FA0FD6">
        <w:rPr>
          <w:rFonts w:ascii="Segoe UI" w:eastAsia="Segoe UI" w:hAnsi="Segoe UI" w:cs="Segoe UI"/>
          <w:b/>
          <w:bCs/>
          <w:color w:val="616161"/>
          <w:sz w:val="24"/>
          <w:szCs w:val="24"/>
        </w:rPr>
        <w:t>Jill TeVelde</w:t>
      </w:r>
      <w:r w:rsidR="00427F44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427F44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  <w:t>Polo</w:t>
      </w:r>
      <w:r w:rsidR="00C31D84"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 Pedraza</w:t>
      </w:r>
      <w:r w:rsidR="00427F44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  <w:t xml:space="preserve">Alicia </w:t>
      </w:r>
      <w:r w:rsidR="00C31D84"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Benevidez </w:t>
      </w:r>
    </w:p>
    <w:p w14:paraId="584EA42A" w14:textId="044A5E71" w:rsidR="00266AF9" w:rsidRPr="00FC63C6" w:rsidRDefault="00427F44" w:rsidP="00047210">
      <w:pPr>
        <w:rPr>
          <w:rFonts w:ascii="Segoe UI" w:eastAsia="Segoe UI" w:hAnsi="Segoe UI" w:cs="Segoe UI"/>
          <w:b/>
          <w:bCs/>
          <w:color w:val="616161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Corrinne Potts </w:t>
      </w:r>
      <w:r w:rsidR="00FA0FD6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93750F"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</w:r>
    </w:p>
    <w:p w14:paraId="5807775E" w14:textId="069387FD" w:rsidR="00FC63C6" w:rsidRDefault="0093750F">
      <w:pPr>
        <w:spacing w:line="300" w:lineRule="auto"/>
        <w:rPr>
          <w:rFonts w:ascii="Segoe UI" w:eastAsia="Segoe UI" w:hAnsi="Segoe UI" w:cs="Segoe UI"/>
          <w:b/>
          <w:bCs/>
          <w:color w:val="616161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Other Guests: </w:t>
      </w: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</w:r>
      <w:r w:rsidR="00FC63C6"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Becky Yaegar </w:t>
      </w:r>
      <w:r w:rsidR="00FC63C6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34663B">
        <w:rPr>
          <w:rFonts w:ascii="Segoe UI" w:eastAsia="Segoe UI" w:hAnsi="Segoe UI" w:cs="Segoe UI"/>
          <w:b/>
          <w:bCs/>
          <w:color w:val="616161"/>
          <w:sz w:val="24"/>
          <w:szCs w:val="24"/>
        </w:rPr>
        <w:t>Siemone Moll</w:t>
      </w:r>
      <w:r w:rsidR="00427F44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  <w:t>Kera Hood</w:t>
      </w:r>
      <w:r w:rsidR="00427F44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427F44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  <w:t>Lisa Castle</w:t>
      </w:r>
      <w:r w:rsidR="009167DD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FA0FD6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</w:p>
    <w:p w14:paraId="2430B607" w14:textId="27AAC923" w:rsidR="00FC63C6" w:rsidRDefault="009167DD">
      <w:pPr>
        <w:spacing w:line="300" w:lineRule="auto"/>
        <w:rPr>
          <w:rFonts w:ascii="Segoe UI" w:eastAsia="Segoe UI" w:hAnsi="Segoe UI" w:cs="Segoe UI"/>
          <w:b/>
          <w:bCs/>
          <w:color w:val="616161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242424"/>
          <w:sz w:val="24"/>
          <w:szCs w:val="24"/>
        </w:rPr>
        <w:t>Brandy Hille</w:t>
      </w:r>
      <w:r w:rsidR="00AB1BAC"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</w:r>
      <w:r w:rsidR="005D5D05"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 </w:t>
      </w:r>
      <w:r w:rsidR="00FC63C6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80020D">
        <w:rPr>
          <w:rFonts w:ascii="Segoe UI" w:eastAsia="Segoe UI" w:hAnsi="Segoe UI" w:cs="Segoe UI"/>
          <w:b/>
          <w:bCs/>
          <w:color w:val="616161"/>
          <w:sz w:val="24"/>
          <w:szCs w:val="24"/>
        </w:rPr>
        <w:t>Liz Hill</w:t>
      </w:r>
      <w:r w:rsidR="0080020D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427F44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  <w:t xml:space="preserve">Danita Tracey Carter </w:t>
      </w:r>
    </w:p>
    <w:p w14:paraId="63F67924" w14:textId="05C5222D" w:rsidR="00427F44" w:rsidRPr="00427F44" w:rsidRDefault="00FC63C6" w:rsidP="0093750F">
      <w:pPr>
        <w:spacing w:line="300" w:lineRule="auto"/>
        <w:rPr>
          <w:rFonts w:ascii="Segoe UI" w:eastAsia="Segoe UI" w:hAnsi="Segoe UI" w:cs="Segoe UI"/>
          <w:b/>
          <w:bCs/>
          <w:color w:val="242424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>V</w:t>
      </w:r>
      <w:r w:rsidR="007B7736" w:rsidRPr="007B7736">
        <w:rPr>
          <w:rFonts w:ascii="Segoe UI" w:eastAsia="Segoe UI" w:hAnsi="Segoe UI" w:cs="Segoe UI"/>
          <w:b/>
          <w:bCs/>
          <w:color w:val="242424"/>
          <w:sz w:val="24"/>
          <w:szCs w:val="24"/>
        </w:rPr>
        <w:t>eronica Delmoral</w:t>
      </w:r>
      <w:r w:rsidR="00650528">
        <w:rPr>
          <w:rFonts w:ascii="Segoe UI" w:eastAsia="Segoe UI" w:hAnsi="Segoe UI" w:cs="Segoe UI"/>
          <w:b/>
          <w:bCs/>
          <w:color w:val="242424"/>
          <w:sz w:val="24"/>
          <w:szCs w:val="24"/>
        </w:rPr>
        <w:t xml:space="preserve"> </w:t>
      </w:r>
      <w:r w:rsidR="0093750F"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</w:r>
      <w:r w:rsidR="00427F44">
        <w:rPr>
          <w:rFonts w:ascii="Segoe UI" w:eastAsia="Segoe UI" w:hAnsi="Segoe UI" w:cs="Segoe UI"/>
          <w:b/>
          <w:bCs/>
          <w:color w:val="242424"/>
          <w:sz w:val="24"/>
          <w:szCs w:val="24"/>
        </w:rPr>
        <w:t>Bevin Ankrom</w:t>
      </w:r>
      <w:r w:rsidR="00427F44"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</w:r>
      <w:r w:rsidR="00A70A19">
        <w:rPr>
          <w:rFonts w:ascii="Segoe UI" w:eastAsia="Segoe UI" w:hAnsi="Segoe UI" w:cs="Segoe UI"/>
          <w:b/>
          <w:bCs/>
          <w:color w:val="242424"/>
          <w:sz w:val="24"/>
          <w:szCs w:val="24"/>
        </w:rPr>
        <w:t xml:space="preserve">Olivia </w:t>
      </w:r>
      <w:r w:rsidR="00076809"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  <w:t>Davis</w:t>
      </w:r>
      <w:r w:rsidR="00076809"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</w:r>
      <w:r w:rsidR="00076809"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</w:r>
    </w:p>
    <w:p w14:paraId="5CA52315" w14:textId="019253EA" w:rsidR="0093750F" w:rsidRPr="00FC63C6" w:rsidRDefault="00E67950" w:rsidP="0093750F">
      <w:pPr>
        <w:spacing w:line="300" w:lineRule="auto"/>
        <w:rPr>
          <w:rFonts w:ascii="Segoe UI" w:eastAsia="Segoe UI" w:hAnsi="Segoe UI" w:cs="Segoe UI"/>
          <w:b/>
          <w:bCs/>
          <w:color w:val="616161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</w:r>
    </w:p>
    <w:p w14:paraId="54847309" w14:textId="7FD8D75E" w:rsidR="0034663B" w:rsidRDefault="0034663B" w:rsidP="0034663B">
      <w:pPr>
        <w:pStyle w:val="ListParagraph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 w:rsidRPr="0034663B">
        <w:rPr>
          <w:rFonts w:ascii="Segoe UI" w:hAnsi="Segoe UI" w:cs="Segoe UI"/>
          <w:sz w:val="24"/>
          <w:szCs w:val="24"/>
        </w:rPr>
        <w:t>A</w:t>
      </w:r>
      <w:r>
        <w:rPr>
          <w:rFonts w:ascii="Segoe UI" w:hAnsi="Segoe UI" w:cs="Segoe UI"/>
          <w:sz w:val="24"/>
          <w:szCs w:val="24"/>
        </w:rPr>
        <w:t xml:space="preserve">pproval of Minutes &amp; Agenda </w:t>
      </w:r>
      <w:r w:rsidR="00CA100C">
        <w:rPr>
          <w:rFonts w:ascii="Segoe UI" w:hAnsi="Segoe UI" w:cs="Segoe UI"/>
          <w:sz w:val="24"/>
          <w:szCs w:val="24"/>
        </w:rPr>
        <w:t xml:space="preserve">&amp; Advanced Health Updates </w:t>
      </w:r>
    </w:p>
    <w:p w14:paraId="20AEE515" w14:textId="391694FB" w:rsidR="00F707D4" w:rsidRDefault="00F707D4" w:rsidP="00F707D4">
      <w:pPr>
        <w:pStyle w:val="ListParagraph"/>
        <w:numPr>
          <w:ilvl w:val="1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Quorum not </w:t>
      </w:r>
      <w:r w:rsidR="007145EF">
        <w:rPr>
          <w:rFonts w:ascii="Segoe UI" w:hAnsi="Segoe UI" w:cs="Segoe UI"/>
          <w:sz w:val="24"/>
          <w:szCs w:val="24"/>
        </w:rPr>
        <w:t>met,</w:t>
      </w:r>
      <w:r>
        <w:rPr>
          <w:rFonts w:ascii="Segoe UI" w:hAnsi="Segoe UI" w:cs="Segoe UI"/>
          <w:sz w:val="24"/>
          <w:szCs w:val="24"/>
        </w:rPr>
        <w:t xml:space="preserve"> resume over email or next meeting </w:t>
      </w:r>
    </w:p>
    <w:p w14:paraId="08EC3947" w14:textId="77777777" w:rsidR="00F707D4" w:rsidRPr="00F707D4" w:rsidRDefault="00F707D4" w:rsidP="00F707D4">
      <w:pPr>
        <w:pStyle w:val="ListParagraph"/>
        <w:ind w:left="1440"/>
        <w:rPr>
          <w:rFonts w:ascii="Segoe UI" w:hAnsi="Segoe UI" w:cs="Segoe UI"/>
          <w:sz w:val="24"/>
          <w:szCs w:val="24"/>
        </w:rPr>
      </w:pPr>
    </w:p>
    <w:p w14:paraId="2F21E18A" w14:textId="29B77258" w:rsidR="00FA0FD6" w:rsidRDefault="00FA0FD6" w:rsidP="00D834EF">
      <w:pPr>
        <w:pStyle w:val="ListParagraph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Advanced Health Updates </w:t>
      </w:r>
    </w:p>
    <w:p w14:paraId="657A83D7" w14:textId="77777777" w:rsidR="00427F44" w:rsidRDefault="00427F44" w:rsidP="00C21E29">
      <w:pPr>
        <w:pStyle w:val="ListParagraph"/>
        <w:numPr>
          <w:ilvl w:val="1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CHIP GRANTS </w:t>
      </w:r>
    </w:p>
    <w:p w14:paraId="0B514C3E" w14:textId="0B522179" w:rsidR="00C21E29" w:rsidRPr="00E43935" w:rsidRDefault="00427F44" w:rsidP="00E43935">
      <w:pPr>
        <w:pStyle w:val="ListParagraph"/>
        <w:numPr>
          <w:ilvl w:val="2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Chip Grants are currently out and available to apply </w:t>
      </w:r>
    </w:p>
    <w:p w14:paraId="582EA4BF" w14:textId="05B4B4D8" w:rsidR="00A70A19" w:rsidRDefault="00A70A19" w:rsidP="00A70A19">
      <w:pPr>
        <w:pStyle w:val="ListParagraph"/>
        <w:numPr>
          <w:ilvl w:val="2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Subcategories of CHIP Grants</w:t>
      </w:r>
    </w:p>
    <w:p w14:paraId="23BDF9D0" w14:textId="30F369D6" w:rsidR="00A70A19" w:rsidRDefault="00A70A19" w:rsidP="00A70A19">
      <w:pPr>
        <w:pStyle w:val="ListParagraph"/>
        <w:numPr>
          <w:ilvl w:val="3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Food &amp; Nutrition </w:t>
      </w:r>
    </w:p>
    <w:p w14:paraId="1DD6CE60" w14:textId="3749B79B" w:rsidR="00A70A19" w:rsidRDefault="00A70A19" w:rsidP="00A70A19">
      <w:pPr>
        <w:pStyle w:val="ListParagraph"/>
        <w:numPr>
          <w:ilvl w:val="3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Access to Healthcare </w:t>
      </w:r>
    </w:p>
    <w:p w14:paraId="2F9A5C8E" w14:textId="1FA68449" w:rsidR="00A70A19" w:rsidRDefault="00A70A19" w:rsidP="00A70A19">
      <w:pPr>
        <w:pStyle w:val="ListParagraph"/>
        <w:numPr>
          <w:ilvl w:val="3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Childcare </w:t>
      </w:r>
    </w:p>
    <w:p w14:paraId="3D771D6B" w14:textId="2EF51666" w:rsidR="00A70A19" w:rsidRDefault="00A70A19" w:rsidP="00A70A19">
      <w:pPr>
        <w:pStyle w:val="ListParagraph"/>
        <w:numPr>
          <w:ilvl w:val="3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Housing &amp; Homelessness </w:t>
      </w:r>
    </w:p>
    <w:p w14:paraId="6F8EA67C" w14:textId="6BFBA737" w:rsidR="00A70A19" w:rsidRDefault="00A70A19" w:rsidP="00A70A19">
      <w:pPr>
        <w:pStyle w:val="ListParagraph"/>
        <w:numPr>
          <w:ilvl w:val="2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Opening July, closing August and start awarding in September </w:t>
      </w:r>
    </w:p>
    <w:p w14:paraId="4425AA4D" w14:textId="77777777" w:rsidR="00A70A19" w:rsidRPr="00A70A19" w:rsidRDefault="00A70A19" w:rsidP="00427F44">
      <w:pPr>
        <w:pStyle w:val="ListParagraph"/>
        <w:ind w:left="2160"/>
        <w:rPr>
          <w:rFonts w:ascii="Segoe UI" w:hAnsi="Segoe UI" w:cs="Segoe UI"/>
          <w:sz w:val="24"/>
          <w:szCs w:val="24"/>
        </w:rPr>
      </w:pPr>
    </w:p>
    <w:p w14:paraId="0EC73D38" w14:textId="77777777" w:rsidR="00C31D84" w:rsidRDefault="00F707D4" w:rsidP="00C31D84">
      <w:pPr>
        <w:pStyle w:val="ListParagraph"/>
        <w:numPr>
          <w:ilvl w:val="0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>Presentation</w:t>
      </w:r>
      <w:r w:rsidR="00A70A19">
        <w:rPr>
          <w:rFonts w:ascii="Segoe UI" w:eastAsia="Segoe UI" w:hAnsi="Segoe UI" w:cs="Segoe UI"/>
          <w:color w:val="242424"/>
          <w:sz w:val="24"/>
          <w:szCs w:val="24"/>
        </w:rPr>
        <w:t xml:space="preserve"> presented by </w:t>
      </w:r>
      <w:r w:rsidR="00427F44">
        <w:rPr>
          <w:rFonts w:ascii="Segoe UI" w:eastAsia="Segoe UI" w:hAnsi="Segoe UI" w:cs="Segoe UI"/>
          <w:color w:val="242424"/>
          <w:sz w:val="24"/>
          <w:szCs w:val="24"/>
        </w:rPr>
        <w:t>Advanced Health Customer Service Team</w:t>
      </w:r>
      <w:r w:rsidR="00C31D84">
        <w:rPr>
          <w:rFonts w:ascii="Segoe UI" w:eastAsia="Segoe UI" w:hAnsi="Segoe UI" w:cs="Segoe UI"/>
          <w:color w:val="242424"/>
          <w:sz w:val="24"/>
          <w:szCs w:val="24"/>
        </w:rPr>
        <w:t xml:space="preserve"> </w:t>
      </w:r>
    </w:p>
    <w:p w14:paraId="74C4621C" w14:textId="135FC995" w:rsidR="00C31D84" w:rsidRPr="00C31D84" w:rsidRDefault="00C31D84" w:rsidP="00C31D84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t xml:space="preserve">Member Services </w:t>
      </w:r>
      <w:r>
        <w:rPr>
          <w:rFonts w:ascii="Segoe UI" w:eastAsia="Segoe UI" w:hAnsi="Segoe UI" w:cs="Segoe UI"/>
          <w:color w:val="242424"/>
          <w:sz w:val="24"/>
          <w:szCs w:val="24"/>
        </w:rPr>
        <w:t xml:space="preserve">Team </w:t>
      </w:r>
      <w:r w:rsidRPr="00C31D84">
        <w:rPr>
          <w:rFonts w:ascii="Segoe UI" w:eastAsia="Segoe UI" w:hAnsi="Segoe UI" w:cs="Segoe UI"/>
          <w:color w:val="242424"/>
          <w:sz w:val="24"/>
          <w:szCs w:val="24"/>
        </w:rPr>
        <w:t>Overview</w:t>
      </w:r>
    </w:p>
    <w:p w14:paraId="1E053200" w14:textId="77777777" w:rsidR="00C31D84" w:rsidRDefault="00C31D84" w:rsidP="00C31D8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t>Assists members with general questions and low-level support needs.</w:t>
      </w:r>
    </w:p>
    <w:p w14:paraId="6E8B5EBD" w14:textId="77777777" w:rsidR="00C31D84" w:rsidRDefault="00C31D84" w:rsidP="00C31D8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t>Screens members to identify higher-level medical or social needs.</w:t>
      </w:r>
    </w:p>
    <w:p w14:paraId="76AC1E6C" w14:textId="171A7F1E" w:rsidR="00C31D84" w:rsidRPr="00C31D84" w:rsidRDefault="00C31D84" w:rsidP="00C31D8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t>Refers members requiring additional support to the Care Coordination Department.</w:t>
      </w:r>
    </w:p>
    <w:p w14:paraId="44180FD1" w14:textId="77777777" w:rsidR="00C31D84" w:rsidRPr="00C31D84" w:rsidRDefault="00C31D84" w:rsidP="00C31D84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t>Member Resources and Communication</w:t>
      </w:r>
    </w:p>
    <w:p w14:paraId="6A23A50E" w14:textId="77777777" w:rsidR="00C31D84" w:rsidRPr="00C31D84" w:rsidRDefault="00C31D84" w:rsidP="00C31D8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t>The department regularly provides members with:</w:t>
      </w:r>
    </w:p>
    <w:p w14:paraId="74800C02" w14:textId="77777777" w:rsidR="00C31D84" w:rsidRPr="00C31D84" w:rsidRDefault="00C31D84" w:rsidP="00C31D8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lastRenderedPageBreak/>
        <w:t>New member welcome packets</w:t>
      </w:r>
    </w:p>
    <w:p w14:paraId="5655353F" w14:textId="77777777" w:rsidR="00C31D84" w:rsidRDefault="00C31D84" w:rsidP="00C31D8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t>New mom packets</w:t>
      </w:r>
    </w:p>
    <w:p w14:paraId="5D7EC689" w14:textId="7C976045" w:rsidR="00C31D84" w:rsidRPr="00C31D84" w:rsidRDefault="00C31D84" w:rsidP="00C31D8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t>Educational materials</w:t>
      </w:r>
    </w:p>
    <w:p w14:paraId="639353A7" w14:textId="77777777" w:rsidR="00C31D84" w:rsidRPr="00C31D84" w:rsidRDefault="00C31D84" w:rsidP="00C31D8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t>Medication and therapy information</w:t>
      </w:r>
    </w:p>
    <w:p w14:paraId="25FD1E5D" w14:textId="77777777" w:rsidR="00C31D84" w:rsidRPr="00C31D84" w:rsidRDefault="00C31D84" w:rsidP="00C31D8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t>Release of Information forms</w:t>
      </w:r>
    </w:p>
    <w:p w14:paraId="7A829073" w14:textId="77777777" w:rsidR="00C31D84" w:rsidRPr="00C31D84" w:rsidRDefault="00C31D84" w:rsidP="00C31D8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t>Complaint and appeal packets</w:t>
      </w:r>
    </w:p>
    <w:p w14:paraId="7DEC9498" w14:textId="77777777" w:rsidR="00C31D84" w:rsidRPr="00C31D84" w:rsidRDefault="00C31D84" w:rsidP="00C31D8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t>Replacement ID cards</w:t>
      </w:r>
    </w:p>
    <w:p w14:paraId="780D7F21" w14:textId="77777777" w:rsidR="00C31D84" w:rsidRDefault="00C31D84" w:rsidP="00C31D8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t>Benefit Quick Guides</w:t>
      </w:r>
    </w:p>
    <w:p w14:paraId="7248C645" w14:textId="10AB5C76" w:rsidR="00C31D84" w:rsidRDefault="00C31D84" w:rsidP="00C31D84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>HRSN</w:t>
      </w:r>
    </w:p>
    <w:p w14:paraId="5E462DCC" w14:textId="77777777" w:rsidR="00C31D84" w:rsidRPr="00C31D84" w:rsidRDefault="00C31D84" w:rsidP="00C31D8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>Provides up to 6 months of assistance on housing costs</w:t>
      </w:r>
    </w:p>
    <w:p w14:paraId="45EE2A33" w14:textId="2CDABB0A" w:rsidR="00C31D84" w:rsidRPr="00C31D84" w:rsidRDefault="00C31D84" w:rsidP="00C31D8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b/>
          <w:bCs/>
          <w:color w:val="242424"/>
          <w:sz w:val="24"/>
          <w:szCs w:val="24"/>
        </w:rPr>
        <w:t>HRSN benefits</w:t>
      </w:r>
      <w:r w:rsidRPr="00C31D84">
        <w:rPr>
          <w:rFonts w:ascii="Segoe UI" w:eastAsia="Segoe UI" w:hAnsi="Segoe UI" w:cs="Segoe UI"/>
          <w:color w:val="242424"/>
          <w:sz w:val="24"/>
          <w:szCs w:val="24"/>
        </w:rPr>
        <w:t xml:space="preserve"> focus on longer-term, higher-level needs, particularly related to:</w:t>
      </w:r>
    </w:p>
    <w:p w14:paraId="11301194" w14:textId="77777777" w:rsidR="00C31D84" w:rsidRPr="00C31D84" w:rsidRDefault="00C31D84" w:rsidP="00C31D8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t>Utility assistance</w:t>
      </w:r>
    </w:p>
    <w:p w14:paraId="7C1F21DF" w14:textId="77777777" w:rsidR="00C31D84" w:rsidRPr="00C31D84" w:rsidRDefault="00C31D84" w:rsidP="00C31D8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t>Climate-related resources</w:t>
      </w:r>
    </w:p>
    <w:p w14:paraId="17D9EDAA" w14:textId="53D82558" w:rsidR="00C31D84" w:rsidRDefault="00C31D84" w:rsidP="00C31D8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t>HRSN services are designed to provide more sustained support for members experiencing significant social needs.</w:t>
      </w:r>
      <w:r>
        <w:rPr>
          <w:rFonts w:ascii="Segoe UI" w:eastAsia="Segoe UI" w:hAnsi="Segoe UI" w:cs="Segoe UI"/>
          <w:color w:val="242424"/>
          <w:sz w:val="24"/>
          <w:szCs w:val="24"/>
        </w:rPr>
        <w:t xml:space="preserve"> </w:t>
      </w:r>
    </w:p>
    <w:p w14:paraId="10234DD1" w14:textId="77777777" w:rsidR="00C31D84" w:rsidRDefault="00C31D84" w:rsidP="00C31D84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>Flex Funds</w:t>
      </w:r>
      <w:r w:rsidRPr="00C31D84">
        <w:rPr>
          <w:rFonts w:hAnsi="Symbol"/>
          <w:sz w:val="24"/>
          <w:szCs w:val="24"/>
        </w:rPr>
        <w:t xml:space="preserve"> </w:t>
      </w:r>
    </w:p>
    <w:p w14:paraId="701843F7" w14:textId="77777777" w:rsidR="00C31D84" w:rsidRPr="00C31D84" w:rsidRDefault="00C31D84" w:rsidP="00C31D8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b/>
          <w:bCs/>
          <w:color w:val="242424"/>
          <w:sz w:val="24"/>
          <w:szCs w:val="24"/>
        </w:rPr>
        <w:t>Flex Funds</w:t>
      </w:r>
      <w:r w:rsidRPr="00C31D84">
        <w:rPr>
          <w:rFonts w:ascii="Segoe UI" w:eastAsia="Segoe UI" w:hAnsi="Segoe UI" w:cs="Segoe UI"/>
          <w:color w:val="242424"/>
          <w:sz w:val="24"/>
          <w:szCs w:val="24"/>
        </w:rPr>
        <w:t xml:space="preserve"> are intended to address more immediate, short-term member needs and provide timely support for eligible items and services.</w:t>
      </w:r>
      <w:r>
        <w:rPr>
          <w:rFonts w:ascii="Segoe UI" w:eastAsia="Segoe UI" w:hAnsi="Segoe UI" w:cs="Segoe UI"/>
          <w:color w:val="242424"/>
          <w:sz w:val="24"/>
          <w:szCs w:val="24"/>
        </w:rPr>
        <w:t xml:space="preserve"> </w:t>
      </w:r>
      <w:r w:rsidRPr="00C31D84">
        <w:rPr>
          <w:rFonts w:ascii="Segoe UI" w:eastAsia="Segoe UI" w:hAnsi="Segoe UI" w:cs="Segoe UI"/>
          <w:color w:val="242424"/>
          <w:sz w:val="24"/>
          <w:szCs w:val="24"/>
        </w:rPr>
        <w:t>The Flex Fund Program assists members by covering eligible needs not typically covered through the CCO, including:</w:t>
      </w:r>
    </w:p>
    <w:p w14:paraId="6DF44F3E" w14:textId="77777777" w:rsidR="00C31D84" w:rsidRPr="00C31D84" w:rsidRDefault="00C31D84" w:rsidP="00C31D8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t>Medical equipment</w:t>
      </w:r>
    </w:p>
    <w:p w14:paraId="5090E8BF" w14:textId="77777777" w:rsidR="00C31D84" w:rsidRPr="00C31D84" w:rsidRDefault="00C31D84" w:rsidP="00C31D8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t>Utility assistance</w:t>
      </w:r>
    </w:p>
    <w:p w14:paraId="623DBE87" w14:textId="77777777" w:rsidR="00C31D84" w:rsidRPr="00C31D84" w:rsidRDefault="00C31D84" w:rsidP="00C31D8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t>Hygiene supplies</w:t>
      </w:r>
    </w:p>
    <w:p w14:paraId="75C32465" w14:textId="77777777" w:rsidR="00C31D84" w:rsidRPr="00C31D84" w:rsidRDefault="00C31D84" w:rsidP="00C31D8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t>Shelter supplies</w:t>
      </w:r>
    </w:p>
    <w:p w14:paraId="5A583159" w14:textId="77777777" w:rsidR="00C31D84" w:rsidRPr="00C31D84" w:rsidRDefault="00C31D84" w:rsidP="00C31D8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t>Food assistance</w:t>
      </w:r>
    </w:p>
    <w:p w14:paraId="046A0A83" w14:textId="77777777" w:rsidR="00C31D84" w:rsidRPr="00C31D84" w:rsidRDefault="00C31D84" w:rsidP="00C31D8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t>Clothing vouchers</w:t>
      </w:r>
    </w:p>
    <w:p w14:paraId="7321FBA2" w14:textId="77777777" w:rsidR="00C31D84" w:rsidRPr="00C31D84" w:rsidRDefault="00C31D84" w:rsidP="00DF634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t>Tablets for telehealth appointments</w:t>
      </w:r>
    </w:p>
    <w:p w14:paraId="2B963E7F" w14:textId="301CA08F" w:rsidR="00C31D84" w:rsidRDefault="00C31D84" w:rsidP="00DF634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C31D84">
        <w:rPr>
          <w:rFonts w:ascii="Segoe UI" w:eastAsia="Segoe UI" w:hAnsi="Segoe UI" w:cs="Segoe UI"/>
          <w:color w:val="242424"/>
          <w:sz w:val="24"/>
          <w:szCs w:val="24"/>
        </w:rPr>
        <w:t>Disease management packages</w:t>
      </w:r>
    </w:p>
    <w:p w14:paraId="2E94096B" w14:textId="12DC07B8" w:rsidR="00DF6344" w:rsidRDefault="00DF6344" w:rsidP="00DF6344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>Other Topics Included</w:t>
      </w:r>
    </w:p>
    <w:p w14:paraId="6C390664" w14:textId="1EE7B581" w:rsid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>Free Pool Swims</w:t>
      </w:r>
    </w:p>
    <w:p w14:paraId="1A913135" w14:textId="77DC55F2" w:rsid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Flex Fund Trainings </w:t>
      </w:r>
    </w:p>
    <w:p w14:paraId="47BB3090" w14:textId="4ACF7AA3" w:rsidR="00DF6344" w:rsidRP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Translation Services </w:t>
      </w:r>
    </w:p>
    <w:p w14:paraId="4BA3B03D" w14:textId="539E92AD" w:rsidR="00427F44" w:rsidRPr="00A70A19" w:rsidRDefault="00427F44" w:rsidP="00990418">
      <w:pPr>
        <w:pStyle w:val="ListParagraph"/>
        <w:numPr>
          <w:ilvl w:val="0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OHA Update presented by Bevin Ankrom </w:t>
      </w:r>
    </w:p>
    <w:p w14:paraId="391F89E8" w14:textId="7A29415D" w:rsidR="00A70A19" w:rsidRPr="003D1571" w:rsidRDefault="00A70A19" w:rsidP="00A70A19">
      <w:pPr>
        <w:pStyle w:val="ListParagraph"/>
        <w:numPr>
          <w:ilvl w:val="0"/>
          <w:numId w:val="2"/>
        </w:numPr>
        <w:spacing w:line="300" w:lineRule="auto"/>
      </w:pPr>
      <w:r w:rsidRPr="00A70A19">
        <w:rPr>
          <w:rFonts w:ascii="Segoe UI" w:eastAsia="Segoe UI" w:hAnsi="Segoe UI" w:cs="Segoe UI"/>
          <w:color w:val="242424"/>
          <w:sz w:val="24"/>
          <w:szCs w:val="24"/>
        </w:rPr>
        <w:lastRenderedPageBreak/>
        <w:t xml:space="preserve">*Full presentation </w:t>
      </w:r>
      <w:r>
        <w:rPr>
          <w:rFonts w:ascii="Segoe UI" w:eastAsia="Segoe UI" w:hAnsi="Segoe UI" w:cs="Segoe UI"/>
          <w:color w:val="242424"/>
          <w:sz w:val="24"/>
          <w:szCs w:val="24"/>
        </w:rPr>
        <w:t>can be</w:t>
      </w:r>
      <w:r w:rsidRPr="00A70A19">
        <w:rPr>
          <w:rFonts w:ascii="Segoe UI" w:eastAsia="Segoe UI" w:hAnsi="Segoe UI" w:cs="Segoe UI"/>
          <w:color w:val="242424"/>
          <w:sz w:val="24"/>
          <w:szCs w:val="24"/>
        </w:rPr>
        <w:t xml:space="preserve"> request</w:t>
      </w:r>
      <w:r>
        <w:rPr>
          <w:rFonts w:ascii="Segoe UI" w:eastAsia="Segoe UI" w:hAnsi="Segoe UI" w:cs="Segoe UI"/>
          <w:color w:val="242424"/>
          <w:sz w:val="24"/>
          <w:szCs w:val="24"/>
        </w:rPr>
        <w:t>ed</w:t>
      </w:r>
      <w:r w:rsidRPr="00A70A19">
        <w:rPr>
          <w:rFonts w:ascii="Segoe UI" w:eastAsia="Segoe UI" w:hAnsi="Segoe UI" w:cs="Segoe UI"/>
          <w:color w:val="242424"/>
          <w:sz w:val="24"/>
          <w:szCs w:val="24"/>
        </w:rPr>
        <w:t xml:space="preserve"> at </w:t>
      </w:r>
      <w:hyperlink r:id="rId7" w:history="1">
        <w:r w:rsidRPr="00A70A19">
          <w:rPr>
            <w:rStyle w:val="Hyperlink"/>
            <w:rFonts w:ascii="Segoe UI" w:eastAsia="Segoe UI" w:hAnsi="Segoe UI" w:cs="Segoe UI"/>
            <w:sz w:val="24"/>
            <w:szCs w:val="24"/>
          </w:rPr>
          <w:t>Siemone.moll@advancedhealth.com</w:t>
        </w:r>
      </w:hyperlink>
      <w:r w:rsidRPr="00A70A19">
        <w:rPr>
          <w:rFonts w:ascii="Segoe UI" w:eastAsia="Segoe UI" w:hAnsi="Segoe UI" w:cs="Segoe UI"/>
          <w:color w:val="242424"/>
          <w:sz w:val="24"/>
          <w:szCs w:val="24"/>
        </w:rPr>
        <w:t xml:space="preserve"> </w:t>
      </w:r>
    </w:p>
    <w:p w14:paraId="0995E852" w14:textId="251FA28D" w:rsidR="00DF6344" w:rsidRPr="00DF6344" w:rsidRDefault="00DF6344" w:rsidP="00DF6344">
      <w:pPr>
        <w:spacing w:line="300" w:lineRule="auto"/>
        <w:rPr>
          <w:rFonts w:ascii="Segoe UI" w:eastAsia="Segoe UI" w:hAnsi="Segoe UI" w:cs="Segoe UI"/>
          <w:b/>
          <w:bCs/>
          <w:color w:val="242424"/>
          <w:sz w:val="24"/>
          <w:szCs w:val="24"/>
        </w:rPr>
      </w:pPr>
    </w:p>
    <w:p w14:paraId="56FE523A" w14:textId="77777777" w:rsidR="00DF6344" w:rsidRPr="00DF6344" w:rsidRDefault="00DF6344" w:rsidP="00DF6344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b/>
          <w:bCs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b/>
          <w:bCs/>
          <w:color w:val="242424"/>
          <w:sz w:val="24"/>
          <w:szCs w:val="24"/>
        </w:rPr>
        <w:t>Tobacco and Nicotine Products</w:t>
      </w:r>
    </w:p>
    <w:p w14:paraId="75A55D00" w14:textId="77777777" w:rsidR="00DF6344" w:rsidRP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Updated regulations now include nicotine replacement products (nicotine pouches, gum, and patches) under the definition of tobacco products.</w:t>
      </w:r>
    </w:p>
    <w:p w14:paraId="63EDB259" w14:textId="77777777" w:rsidR="00DF6344" w:rsidRP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These products are restricted to adults age 21 and older.</w:t>
      </w:r>
    </w:p>
    <w:p w14:paraId="30DFE928" w14:textId="77777777" w:rsidR="00DF6344" w:rsidRP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Goal is to reduce youth access and prevent future nicotine addiction.</w:t>
      </w:r>
    </w:p>
    <w:p w14:paraId="190081CB" w14:textId="77777777" w:rsidR="00DF6344" w:rsidRP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Tobacco cessation resources, including free counseling, coaching, and Spanish-language services, were shared.</w:t>
      </w:r>
    </w:p>
    <w:p w14:paraId="43800F8E" w14:textId="77777777" w:rsidR="00DF6344" w:rsidRPr="00DF6344" w:rsidRDefault="00DF6344" w:rsidP="00DF6344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b/>
          <w:bCs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b/>
          <w:bCs/>
          <w:color w:val="242424"/>
          <w:sz w:val="24"/>
          <w:szCs w:val="24"/>
        </w:rPr>
        <w:t>Oregon Health Plan Lived Experience Advisory Panel (LEAP)</w:t>
      </w:r>
    </w:p>
    <w:p w14:paraId="22E18704" w14:textId="77777777" w:rsidR="00DF6344" w:rsidRP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Recruitment is underway for individuals who currently use or have previously used the Oregon Health Plan Open Card (Fee-for-Service) program.</w:t>
      </w:r>
    </w:p>
    <w:p w14:paraId="069D8508" w14:textId="53276963" w:rsidR="00DF6344" w:rsidRP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Interested applicants can visit the LEAP website, email</w:t>
      </w:r>
      <w:r>
        <w:rPr>
          <w:rFonts w:ascii="Segoe UI" w:eastAsia="Segoe UI" w:hAnsi="Segoe UI" w:cs="Segoe UI"/>
          <w:color w:val="242424"/>
          <w:sz w:val="24"/>
          <w:szCs w:val="24"/>
        </w:rPr>
        <w:t xml:space="preserve">; </w:t>
      </w:r>
      <w:r w:rsidRPr="00DF6344">
        <w:rPr>
          <w:rFonts w:ascii="Segoe UI" w:eastAsia="Segoe UI" w:hAnsi="Segoe UI" w:cs="Segoe UI"/>
          <w:color w:val="242424"/>
          <w:sz w:val="24"/>
          <w:szCs w:val="24"/>
        </w:rPr>
        <w:t xml:space="preserve">Application deadline: </w:t>
      </w:r>
      <w:r w:rsidRPr="00DF6344">
        <w:rPr>
          <w:rFonts w:ascii="Segoe UI" w:eastAsia="Segoe UI" w:hAnsi="Segoe UI" w:cs="Segoe UI"/>
          <w:b/>
          <w:bCs/>
          <w:color w:val="242424"/>
          <w:sz w:val="24"/>
          <w:szCs w:val="24"/>
        </w:rPr>
        <w:t>June 28</w:t>
      </w:r>
      <w:r w:rsidRPr="00DF6344">
        <w:rPr>
          <w:rFonts w:ascii="Segoe UI" w:eastAsia="Segoe UI" w:hAnsi="Segoe UI" w:cs="Segoe UI"/>
          <w:color w:val="242424"/>
          <w:sz w:val="24"/>
          <w:szCs w:val="24"/>
        </w:rPr>
        <w:t>.</w:t>
      </w:r>
    </w:p>
    <w:p w14:paraId="6405356F" w14:textId="77777777" w:rsidR="00DF6344" w:rsidRPr="00DF6344" w:rsidRDefault="00DF6344" w:rsidP="00DF6344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b/>
          <w:bCs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b/>
          <w:bCs/>
          <w:color w:val="242424"/>
          <w:sz w:val="24"/>
          <w:szCs w:val="24"/>
        </w:rPr>
        <w:t>Wildfire Season Guidance</w:t>
      </w:r>
    </w:p>
    <w:p w14:paraId="36DFBFA3" w14:textId="77777777" w:rsidR="00DF6344" w:rsidRP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Updated guidance for youth outdoor activities during wildfire season was presented.</w:t>
      </w:r>
    </w:p>
    <w:p w14:paraId="40C7A1AA" w14:textId="77777777" w:rsidR="00DF6344" w:rsidRPr="00DF6344" w:rsidRDefault="00DF6344" w:rsidP="00DF634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Parents were encouraged to use the Oregon Air Quality Guide for Children and Youth and monitor the Air Quality Index (AQI) when determining whether outdoor activities are safe.</w:t>
      </w:r>
    </w:p>
    <w:p w14:paraId="4591BB3E" w14:textId="77777777" w:rsidR="00DF6344" w:rsidRPr="00DF6344" w:rsidRDefault="00DF6344" w:rsidP="00DF6344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b/>
          <w:bCs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b/>
          <w:bCs/>
          <w:color w:val="242424"/>
          <w:sz w:val="24"/>
          <w:szCs w:val="24"/>
        </w:rPr>
        <w:t>LGBTQIA2S+ Summer Resources</w:t>
      </w:r>
    </w:p>
    <w:p w14:paraId="02C9141E" w14:textId="77777777" w:rsidR="00DF6344" w:rsidRP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A list of local, state, and national organizations was shared to support LGBTQIA2S+ youth, families, and friends during the summer.</w:t>
      </w:r>
    </w:p>
    <w:p w14:paraId="77156729" w14:textId="77777777" w:rsidR="00DF6344" w:rsidRP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Resources include community organizations, crisis support lines, and suicide prevention services.</w:t>
      </w:r>
    </w:p>
    <w:p w14:paraId="0B238CCE" w14:textId="77777777" w:rsidR="00DF6344" w:rsidRPr="00DF6344" w:rsidRDefault="00DF6344" w:rsidP="00DF6344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b/>
          <w:bCs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b/>
          <w:bCs/>
          <w:color w:val="242424"/>
          <w:sz w:val="24"/>
          <w:szCs w:val="24"/>
        </w:rPr>
        <w:t>Telehealth Services Request for Proposals (RFP)</w:t>
      </w:r>
    </w:p>
    <w:p w14:paraId="6DDD7D72" w14:textId="77777777" w:rsidR="00DF6344" w:rsidRP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Competitive funding opportunity announced for organizations interested in providing remote healthcare services.</w:t>
      </w:r>
    </w:p>
    <w:p w14:paraId="65226A9C" w14:textId="77777777" w:rsidR="00DF6344" w:rsidRP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Eligible applicants include:</w:t>
      </w:r>
    </w:p>
    <w:p w14:paraId="7460C799" w14:textId="77777777" w:rsidR="00DF6344" w:rsidRPr="00DF6344" w:rsidRDefault="00DF6344" w:rsidP="00DF634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School districts</w:t>
      </w:r>
    </w:p>
    <w:p w14:paraId="3FD62C1F" w14:textId="77777777" w:rsidR="00DF6344" w:rsidRPr="00DF6344" w:rsidRDefault="00DF6344" w:rsidP="00DF634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lastRenderedPageBreak/>
        <w:t>Community and culturally based organizations</w:t>
      </w:r>
    </w:p>
    <w:p w14:paraId="16677EB3" w14:textId="77777777" w:rsidR="00DF6344" w:rsidRPr="00DF6344" w:rsidRDefault="00DF6344" w:rsidP="00DF634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Local public health authorities</w:t>
      </w:r>
    </w:p>
    <w:p w14:paraId="1B745FE9" w14:textId="77777777" w:rsidR="00DF6344" w:rsidRPr="00DF6344" w:rsidRDefault="00DF6344" w:rsidP="00DF634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Federally Qualified Health Centers (FQHCs)</w:t>
      </w:r>
    </w:p>
    <w:p w14:paraId="5A90410A" w14:textId="77777777" w:rsidR="00DF6344" w:rsidRPr="00DF6344" w:rsidRDefault="00DF6344" w:rsidP="00DF634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Rural health clinics</w:t>
      </w:r>
    </w:p>
    <w:p w14:paraId="6B1BFCD7" w14:textId="77777777" w:rsidR="00DF6344" w:rsidRPr="00DF6344" w:rsidRDefault="00DF6344" w:rsidP="00DF634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Hospital systems</w:t>
      </w:r>
    </w:p>
    <w:p w14:paraId="57A122E3" w14:textId="77777777" w:rsidR="00DF6344" w:rsidRPr="00DF6344" w:rsidRDefault="00DF6344" w:rsidP="00DF6344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b/>
          <w:bCs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b/>
          <w:bCs/>
          <w:color w:val="242424"/>
          <w:sz w:val="24"/>
          <w:szCs w:val="24"/>
        </w:rPr>
        <w:t>Curry County Behavioral Health Advisory Committee</w:t>
      </w:r>
    </w:p>
    <w:p w14:paraId="5BC44604" w14:textId="77777777" w:rsidR="00DF6344" w:rsidRP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Committee is recruiting new members following several vacancies.</w:t>
      </w:r>
    </w:p>
    <w:p w14:paraId="13BEE258" w14:textId="77777777" w:rsidR="00DF6344" w:rsidRP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Seeking Curry County residents or employees with lived experience or an interest in strengthening the county's behavioral health system.</w:t>
      </w:r>
    </w:p>
    <w:p w14:paraId="1CFE0A1C" w14:textId="77777777" w:rsidR="00DF6344" w:rsidRP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 xml:space="preserve">Meetings are held on the </w:t>
      </w:r>
      <w:r w:rsidRPr="00DF6344">
        <w:rPr>
          <w:rFonts w:ascii="Segoe UI" w:eastAsia="Segoe UI" w:hAnsi="Segoe UI" w:cs="Segoe UI"/>
          <w:b/>
          <w:bCs/>
          <w:color w:val="242424"/>
          <w:sz w:val="24"/>
          <w:szCs w:val="24"/>
        </w:rPr>
        <w:t>first Monday of each month at 3:00 PM</w:t>
      </w:r>
      <w:r w:rsidRPr="00DF6344">
        <w:rPr>
          <w:rFonts w:ascii="Segoe UI" w:eastAsia="Segoe UI" w:hAnsi="Segoe UI" w:cs="Segoe UI"/>
          <w:color w:val="242424"/>
          <w:sz w:val="24"/>
          <w:szCs w:val="24"/>
        </w:rPr>
        <w:t xml:space="preserve"> at the Gold Beach Library (location update noted).</w:t>
      </w:r>
    </w:p>
    <w:p w14:paraId="58D69A3B" w14:textId="77777777" w:rsidR="00DF6344" w:rsidRP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Virtual attendance is available, though in-person participation is encouraged.</w:t>
      </w:r>
    </w:p>
    <w:p w14:paraId="3BE79CE7" w14:textId="77777777" w:rsidR="00DF6344" w:rsidRP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Applications are available through Jocelyn at ADAPT.</w:t>
      </w:r>
    </w:p>
    <w:p w14:paraId="3F7B3118" w14:textId="77777777" w:rsidR="00DF6344" w:rsidRPr="00DF6344" w:rsidRDefault="00DF6344" w:rsidP="00DF6344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b/>
          <w:bCs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b/>
          <w:bCs/>
          <w:color w:val="242424"/>
          <w:sz w:val="24"/>
          <w:szCs w:val="24"/>
        </w:rPr>
        <w:t>Community Updates</w:t>
      </w:r>
    </w:p>
    <w:p w14:paraId="74174420" w14:textId="77777777" w:rsidR="00DF6344" w:rsidRP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b/>
          <w:bCs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b/>
          <w:bCs/>
          <w:color w:val="242424"/>
          <w:sz w:val="24"/>
          <w:szCs w:val="24"/>
        </w:rPr>
        <w:t>SWOCC Curry Campus</w:t>
      </w:r>
    </w:p>
    <w:p w14:paraId="3B9D7ABC" w14:textId="77777777" w:rsidR="00DF6344" w:rsidRPr="00DF6344" w:rsidRDefault="00DF6344" w:rsidP="00DF634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 xml:space="preserve">Received a Curry Health Foundation grant to launch the </w:t>
      </w:r>
      <w:r w:rsidRPr="00DF6344">
        <w:rPr>
          <w:rFonts w:ascii="Segoe UI" w:eastAsia="Segoe UI" w:hAnsi="Segoe UI" w:cs="Segoe UI"/>
          <w:b/>
          <w:bCs/>
          <w:color w:val="242424"/>
          <w:sz w:val="24"/>
          <w:szCs w:val="24"/>
        </w:rPr>
        <w:t>Better Bones and Balance</w:t>
      </w:r>
      <w:r w:rsidRPr="00DF6344">
        <w:rPr>
          <w:rFonts w:ascii="Segoe UI" w:eastAsia="Segoe UI" w:hAnsi="Segoe UI" w:cs="Segoe UI"/>
          <w:color w:val="242424"/>
          <w:sz w:val="24"/>
          <w:szCs w:val="24"/>
        </w:rPr>
        <w:t xml:space="preserve"> program in the fall.</w:t>
      </w:r>
    </w:p>
    <w:p w14:paraId="237A428F" w14:textId="77777777" w:rsidR="00DF6344" w:rsidRPr="00DF6344" w:rsidRDefault="00DF6344" w:rsidP="00DF634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Program will begin at the Brookings and Curry campuses, with potential expansion to Gold Beach.</w:t>
      </w:r>
    </w:p>
    <w:p w14:paraId="24582DA2" w14:textId="77777777" w:rsidR="00DF6344" w:rsidRPr="00DF6344" w:rsidRDefault="00DF6344" w:rsidP="00DF634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Better Bones and Balance is an OSU research-based exercise program focused on improving strength, balance, and bone health.</w:t>
      </w:r>
    </w:p>
    <w:p w14:paraId="65DB76D7" w14:textId="77777777" w:rsidR="00DF6344" w:rsidRP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 xml:space="preserve">Campus also received approval to become a </w:t>
      </w:r>
      <w:r w:rsidRPr="00DF6344">
        <w:rPr>
          <w:rFonts w:ascii="Segoe UI" w:eastAsia="Segoe UI" w:hAnsi="Segoe UI" w:cs="Segoe UI"/>
          <w:b/>
          <w:bCs/>
          <w:color w:val="242424"/>
          <w:sz w:val="24"/>
          <w:szCs w:val="24"/>
        </w:rPr>
        <w:t>Pearson VUE Testing Center</w:t>
      </w:r>
      <w:r w:rsidRPr="00DF6344">
        <w:rPr>
          <w:rFonts w:ascii="Segoe UI" w:eastAsia="Segoe UI" w:hAnsi="Segoe UI" w:cs="Segoe UI"/>
          <w:color w:val="242424"/>
          <w:sz w:val="24"/>
          <w:szCs w:val="24"/>
        </w:rPr>
        <w:t>, allowing local GED testing once equipment and proctor training are completed.</w:t>
      </w:r>
    </w:p>
    <w:p w14:paraId="2F6B11E3" w14:textId="77777777" w:rsidR="00DF6344" w:rsidRPr="00DF6344" w:rsidRDefault="00DF6344" w:rsidP="00DF6344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b/>
          <w:bCs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b/>
          <w:bCs/>
          <w:color w:val="242424"/>
          <w:sz w:val="24"/>
          <w:szCs w:val="24"/>
        </w:rPr>
        <w:t>Curry 4th Thursday Community Event</w:t>
      </w:r>
    </w:p>
    <w:p w14:paraId="399A0E01" w14:textId="77777777" w:rsidR="00DF6344" w:rsidRP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 xml:space="preserve">Monthly community resource event will launch on the </w:t>
      </w:r>
      <w:r w:rsidRPr="00DF6344">
        <w:rPr>
          <w:rFonts w:ascii="Segoe UI" w:eastAsia="Segoe UI" w:hAnsi="Segoe UI" w:cs="Segoe UI"/>
          <w:b/>
          <w:bCs/>
          <w:color w:val="242424"/>
          <w:sz w:val="24"/>
          <w:szCs w:val="24"/>
        </w:rPr>
        <w:t>fourth Thursday of each month</w:t>
      </w:r>
      <w:r w:rsidRPr="00DF6344">
        <w:rPr>
          <w:rFonts w:ascii="Segoe UI" w:eastAsia="Segoe UI" w:hAnsi="Segoe UI" w:cs="Segoe UI"/>
          <w:color w:val="242424"/>
          <w:sz w:val="24"/>
          <w:szCs w:val="24"/>
        </w:rPr>
        <w:t xml:space="preserve"> from </w:t>
      </w:r>
      <w:r w:rsidRPr="00DF6344">
        <w:rPr>
          <w:rFonts w:ascii="Segoe UI" w:eastAsia="Segoe UI" w:hAnsi="Segoe UI" w:cs="Segoe UI"/>
          <w:b/>
          <w:bCs/>
          <w:color w:val="242424"/>
          <w:sz w:val="24"/>
          <w:szCs w:val="24"/>
        </w:rPr>
        <w:t>10:00 AM–1:00 PM</w:t>
      </w:r>
      <w:r w:rsidRPr="00DF6344">
        <w:rPr>
          <w:rFonts w:ascii="Segoe UI" w:eastAsia="Segoe UI" w:hAnsi="Segoe UI" w:cs="Segoe UI"/>
          <w:color w:val="242424"/>
          <w:sz w:val="24"/>
          <w:szCs w:val="24"/>
        </w:rPr>
        <w:t>.</w:t>
      </w:r>
    </w:p>
    <w:p w14:paraId="6617FC5A" w14:textId="77777777" w:rsidR="00DF6344" w:rsidRP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Event will include:</w:t>
      </w:r>
    </w:p>
    <w:p w14:paraId="4138E72E" w14:textId="77777777" w:rsidR="00DF6344" w:rsidRPr="00DF6344" w:rsidRDefault="00DF6344" w:rsidP="00DF634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Free lunch</w:t>
      </w:r>
    </w:p>
    <w:p w14:paraId="3F09AB6C" w14:textId="77777777" w:rsidR="00DF6344" w:rsidRPr="00DF6344" w:rsidRDefault="00DF6344" w:rsidP="00DF634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Music</w:t>
      </w:r>
    </w:p>
    <w:p w14:paraId="710234A9" w14:textId="77777777" w:rsidR="00DF6344" w:rsidRPr="00DF6344" w:rsidRDefault="00DF6344" w:rsidP="00DF634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Community partner resource tables</w:t>
      </w:r>
    </w:p>
    <w:p w14:paraId="7CAB1CD8" w14:textId="77777777" w:rsidR="00DF6344" w:rsidRPr="00DF6344" w:rsidRDefault="00DF6344" w:rsidP="00DF634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lastRenderedPageBreak/>
        <w:t>Locations will alternate between Brookings and Gold Beach.</w:t>
      </w:r>
    </w:p>
    <w:p w14:paraId="4B7E8893" w14:textId="77777777" w:rsidR="00DF6344" w:rsidRPr="00DF6344" w:rsidRDefault="00DF6344" w:rsidP="00DF634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First Brookings event will be held at the South Coast Equity and Pride building near the intersection of Railroad Avenue and Pacific Avenue.</w:t>
      </w:r>
    </w:p>
    <w:p w14:paraId="5B66A5E4" w14:textId="77777777" w:rsidR="00FA0FD6" w:rsidRDefault="00FA0FD6" w:rsidP="00FA0FD6">
      <w:pPr>
        <w:pStyle w:val="ListParagraph"/>
        <w:spacing w:line="300" w:lineRule="auto"/>
        <w:ind w:left="1440"/>
      </w:pPr>
    </w:p>
    <w:p w14:paraId="2DA34C6C" w14:textId="5BAADF38" w:rsidR="00632BD3" w:rsidRPr="007145EF" w:rsidRDefault="00632BD3">
      <w:pPr>
        <w:spacing w:line="300" w:lineRule="auto"/>
        <w:rPr>
          <w:b/>
          <w:bCs/>
          <w:sz w:val="24"/>
          <w:szCs w:val="24"/>
        </w:rPr>
      </w:pPr>
      <w:r w:rsidRPr="007145EF">
        <w:rPr>
          <w:b/>
          <w:bCs/>
          <w:sz w:val="24"/>
          <w:szCs w:val="24"/>
        </w:rPr>
        <w:t xml:space="preserve">Adjourn: </w:t>
      </w:r>
      <w:r w:rsidR="003C34CA" w:rsidRPr="007145EF">
        <w:rPr>
          <w:b/>
          <w:bCs/>
          <w:sz w:val="24"/>
          <w:szCs w:val="24"/>
        </w:rPr>
        <w:t>1:</w:t>
      </w:r>
      <w:r w:rsidR="00C31D84">
        <w:rPr>
          <w:b/>
          <w:bCs/>
          <w:sz w:val="24"/>
          <w:szCs w:val="24"/>
        </w:rPr>
        <w:t>2</w:t>
      </w:r>
      <w:r w:rsidR="00D60596">
        <w:rPr>
          <w:b/>
          <w:bCs/>
          <w:sz w:val="24"/>
          <w:szCs w:val="24"/>
        </w:rPr>
        <w:t>0</w:t>
      </w:r>
      <w:r w:rsidR="003C34CA" w:rsidRPr="007145EF">
        <w:rPr>
          <w:b/>
          <w:bCs/>
          <w:sz w:val="24"/>
          <w:szCs w:val="24"/>
        </w:rPr>
        <w:t xml:space="preserve">pm </w:t>
      </w:r>
    </w:p>
    <w:sectPr w:rsidR="00632BD3" w:rsidRPr="007145EF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B1AED"/>
    <w:multiLevelType w:val="multilevel"/>
    <w:tmpl w:val="45342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B655F5"/>
    <w:multiLevelType w:val="multilevel"/>
    <w:tmpl w:val="C3F64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FE08A5"/>
    <w:multiLevelType w:val="multilevel"/>
    <w:tmpl w:val="B54EE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5E02E9"/>
    <w:multiLevelType w:val="hybridMultilevel"/>
    <w:tmpl w:val="CD36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22C81"/>
    <w:multiLevelType w:val="multilevel"/>
    <w:tmpl w:val="3C6A0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575D92"/>
    <w:multiLevelType w:val="multilevel"/>
    <w:tmpl w:val="E60AB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675BEE"/>
    <w:multiLevelType w:val="multilevel"/>
    <w:tmpl w:val="1FF0B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4E7ABC"/>
    <w:multiLevelType w:val="multilevel"/>
    <w:tmpl w:val="854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C052A0"/>
    <w:multiLevelType w:val="multilevel"/>
    <w:tmpl w:val="2654C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F077C4"/>
    <w:multiLevelType w:val="multilevel"/>
    <w:tmpl w:val="F468E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3C6F88"/>
    <w:multiLevelType w:val="multilevel"/>
    <w:tmpl w:val="10785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555E61"/>
    <w:multiLevelType w:val="multilevel"/>
    <w:tmpl w:val="E2A0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6024C5"/>
    <w:multiLevelType w:val="multilevel"/>
    <w:tmpl w:val="B5180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CE342E"/>
    <w:multiLevelType w:val="multilevel"/>
    <w:tmpl w:val="328A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17178A"/>
    <w:multiLevelType w:val="multilevel"/>
    <w:tmpl w:val="7AC6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6557AA"/>
    <w:multiLevelType w:val="hybridMultilevel"/>
    <w:tmpl w:val="D9D0C32A"/>
    <w:lvl w:ilvl="0" w:tplc="D31436BC">
      <w:start w:val="1"/>
      <w:numFmt w:val="bullet"/>
      <w:lvlText w:val="●"/>
      <w:lvlJc w:val="left"/>
      <w:pPr>
        <w:ind w:left="720" w:hanging="360"/>
      </w:pPr>
    </w:lvl>
    <w:lvl w:ilvl="1" w:tplc="58460588">
      <w:start w:val="1"/>
      <w:numFmt w:val="bullet"/>
      <w:lvlText w:val="○"/>
      <w:lvlJc w:val="left"/>
      <w:pPr>
        <w:ind w:left="1440" w:hanging="360"/>
      </w:pPr>
    </w:lvl>
    <w:lvl w:ilvl="2" w:tplc="A92A5E98">
      <w:start w:val="1"/>
      <w:numFmt w:val="bullet"/>
      <w:lvlText w:val="■"/>
      <w:lvlJc w:val="left"/>
      <w:pPr>
        <w:ind w:left="2160" w:hanging="360"/>
      </w:pPr>
    </w:lvl>
    <w:lvl w:ilvl="3" w:tplc="4F1C7D10">
      <w:start w:val="1"/>
      <w:numFmt w:val="bullet"/>
      <w:lvlText w:val="●"/>
      <w:lvlJc w:val="left"/>
      <w:pPr>
        <w:ind w:left="2880" w:hanging="360"/>
      </w:pPr>
    </w:lvl>
    <w:lvl w:ilvl="4" w:tplc="31BC6E64">
      <w:start w:val="1"/>
      <w:numFmt w:val="bullet"/>
      <w:lvlText w:val="○"/>
      <w:lvlJc w:val="left"/>
      <w:pPr>
        <w:ind w:left="3600" w:hanging="360"/>
      </w:pPr>
    </w:lvl>
    <w:lvl w:ilvl="5" w:tplc="8B0E169A">
      <w:start w:val="1"/>
      <w:numFmt w:val="bullet"/>
      <w:lvlText w:val="■"/>
      <w:lvlJc w:val="left"/>
      <w:pPr>
        <w:ind w:left="4320" w:hanging="360"/>
      </w:pPr>
    </w:lvl>
    <w:lvl w:ilvl="6" w:tplc="8CA04B18">
      <w:start w:val="1"/>
      <w:numFmt w:val="bullet"/>
      <w:lvlText w:val="●"/>
      <w:lvlJc w:val="left"/>
      <w:pPr>
        <w:ind w:left="5040" w:hanging="360"/>
      </w:pPr>
    </w:lvl>
    <w:lvl w:ilvl="7" w:tplc="5D5AA156">
      <w:start w:val="1"/>
      <w:numFmt w:val="bullet"/>
      <w:lvlText w:val="●"/>
      <w:lvlJc w:val="left"/>
      <w:pPr>
        <w:ind w:left="5760" w:hanging="360"/>
      </w:pPr>
    </w:lvl>
    <w:lvl w:ilvl="8" w:tplc="0A44104C">
      <w:start w:val="1"/>
      <w:numFmt w:val="bullet"/>
      <w:lvlText w:val="●"/>
      <w:lvlJc w:val="left"/>
      <w:pPr>
        <w:ind w:left="6480" w:hanging="360"/>
      </w:pPr>
    </w:lvl>
  </w:abstractNum>
  <w:abstractNum w:abstractNumId="16" w15:restartNumberingAfterBreak="0">
    <w:nsid w:val="77386BB1"/>
    <w:multiLevelType w:val="multilevel"/>
    <w:tmpl w:val="8BA4A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2423574">
    <w:abstractNumId w:val="15"/>
    <w:lvlOverride w:ilvl="0">
      <w:startOverride w:val="1"/>
    </w:lvlOverride>
  </w:num>
  <w:num w:numId="2" w16cid:durableId="1248230121">
    <w:abstractNumId w:val="3"/>
  </w:num>
  <w:num w:numId="3" w16cid:durableId="386957162">
    <w:abstractNumId w:val="6"/>
  </w:num>
  <w:num w:numId="4" w16cid:durableId="2009096245">
    <w:abstractNumId w:val="1"/>
  </w:num>
  <w:num w:numId="5" w16cid:durableId="857698224">
    <w:abstractNumId w:val="14"/>
  </w:num>
  <w:num w:numId="6" w16cid:durableId="193688760">
    <w:abstractNumId w:val="2"/>
  </w:num>
  <w:num w:numId="7" w16cid:durableId="1792043614">
    <w:abstractNumId w:val="10"/>
  </w:num>
  <w:num w:numId="8" w16cid:durableId="476458062">
    <w:abstractNumId w:val="9"/>
  </w:num>
  <w:num w:numId="9" w16cid:durableId="1862010748">
    <w:abstractNumId w:val="7"/>
  </w:num>
  <w:num w:numId="10" w16cid:durableId="1188250354">
    <w:abstractNumId w:val="13"/>
  </w:num>
  <w:num w:numId="11" w16cid:durableId="1838884180">
    <w:abstractNumId w:val="16"/>
  </w:num>
  <w:num w:numId="12" w16cid:durableId="1625304859">
    <w:abstractNumId w:val="8"/>
  </w:num>
  <w:num w:numId="13" w16cid:durableId="1937714427">
    <w:abstractNumId w:val="12"/>
  </w:num>
  <w:num w:numId="14" w16cid:durableId="1973360581">
    <w:abstractNumId w:val="11"/>
  </w:num>
  <w:num w:numId="15" w16cid:durableId="730344781">
    <w:abstractNumId w:val="4"/>
  </w:num>
  <w:num w:numId="16" w16cid:durableId="294651774">
    <w:abstractNumId w:val="0"/>
  </w:num>
  <w:num w:numId="17" w16cid:durableId="10243595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259"/>
    <w:rsid w:val="0000569A"/>
    <w:rsid w:val="00011A90"/>
    <w:rsid w:val="00047210"/>
    <w:rsid w:val="000711B8"/>
    <w:rsid w:val="00074C5D"/>
    <w:rsid w:val="00076809"/>
    <w:rsid w:val="00094765"/>
    <w:rsid w:val="000B785B"/>
    <w:rsid w:val="000C36CC"/>
    <w:rsid w:val="001463DA"/>
    <w:rsid w:val="00266AF9"/>
    <w:rsid w:val="002B1F54"/>
    <w:rsid w:val="002E2357"/>
    <w:rsid w:val="0034663B"/>
    <w:rsid w:val="003C34CA"/>
    <w:rsid w:val="003D1571"/>
    <w:rsid w:val="003D5BF2"/>
    <w:rsid w:val="00427F44"/>
    <w:rsid w:val="00484A56"/>
    <w:rsid w:val="004B6952"/>
    <w:rsid w:val="004E22AB"/>
    <w:rsid w:val="004F48BA"/>
    <w:rsid w:val="00531726"/>
    <w:rsid w:val="00550C79"/>
    <w:rsid w:val="0057145F"/>
    <w:rsid w:val="005D100F"/>
    <w:rsid w:val="005D5D05"/>
    <w:rsid w:val="00632BD3"/>
    <w:rsid w:val="00650528"/>
    <w:rsid w:val="00694974"/>
    <w:rsid w:val="006E48CC"/>
    <w:rsid w:val="007145EF"/>
    <w:rsid w:val="00722965"/>
    <w:rsid w:val="00786B58"/>
    <w:rsid w:val="007B7736"/>
    <w:rsid w:val="0080020D"/>
    <w:rsid w:val="008E1193"/>
    <w:rsid w:val="009167DD"/>
    <w:rsid w:val="0093750F"/>
    <w:rsid w:val="00990418"/>
    <w:rsid w:val="00A11259"/>
    <w:rsid w:val="00A70A19"/>
    <w:rsid w:val="00A74B97"/>
    <w:rsid w:val="00A85C18"/>
    <w:rsid w:val="00AB1BAC"/>
    <w:rsid w:val="00C21E29"/>
    <w:rsid w:val="00C31D84"/>
    <w:rsid w:val="00C82D9D"/>
    <w:rsid w:val="00CA100C"/>
    <w:rsid w:val="00D60596"/>
    <w:rsid w:val="00D834EF"/>
    <w:rsid w:val="00DF5AB3"/>
    <w:rsid w:val="00DF6344"/>
    <w:rsid w:val="00E16E4D"/>
    <w:rsid w:val="00E26991"/>
    <w:rsid w:val="00E26FC3"/>
    <w:rsid w:val="00E43935"/>
    <w:rsid w:val="00E67950"/>
    <w:rsid w:val="00E770FB"/>
    <w:rsid w:val="00E80118"/>
    <w:rsid w:val="00EB28E0"/>
    <w:rsid w:val="00EC3F49"/>
    <w:rsid w:val="00F279EE"/>
    <w:rsid w:val="00F435B1"/>
    <w:rsid w:val="00F5267B"/>
    <w:rsid w:val="00F707D4"/>
    <w:rsid w:val="00FA0FD6"/>
    <w:rsid w:val="00FC2BA4"/>
    <w:rsid w:val="00FC39EF"/>
    <w:rsid w:val="00FC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532B9"/>
  <w15:docId w15:val="{5CF67E10-578F-421D-9645-7BF973C0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4663B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31D84"/>
    <w:rPr>
      <w:b/>
      <w:bCs/>
    </w:rPr>
  </w:style>
  <w:style w:type="paragraph" w:customStyle="1" w:styleId="isselectedend">
    <w:name w:val="isselectedend"/>
    <w:basedOn w:val="Normal"/>
    <w:rsid w:val="00C31D84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F63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iemone.moll@advancedhealth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AB0CA-20EE-4082-A0BA-602EEC551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773</Words>
  <Characters>4509</Characters>
  <Application>Microsoft Office Word</Application>
  <DocSecurity>0</DocSecurity>
  <Lines>450</Lines>
  <Paragraphs>310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Siemone Moll</cp:lastModifiedBy>
  <cp:revision>5</cp:revision>
  <dcterms:created xsi:type="dcterms:W3CDTF">2026-06-29T15:08:00Z</dcterms:created>
  <dcterms:modified xsi:type="dcterms:W3CDTF">2026-06-29T15:35:00Z</dcterms:modified>
</cp:coreProperties>
</file>