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87435" w14:textId="48A0902F" w:rsidR="001354B6" w:rsidRDefault="0097128F" w:rsidP="00DA0650">
      <w:pPr>
        <w:pStyle w:val="Heading1"/>
      </w:pPr>
      <w:r>
        <w:rPr>
          <w:color w:val="4682B4"/>
        </w:rPr>
        <w:t>Coos CAC Meeting</w:t>
      </w:r>
    </w:p>
    <w:p w14:paraId="35487436" w14:textId="77777777" w:rsidR="001354B6" w:rsidRDefault="0097128F">
      <w:pPr>
        <w:rPr>
          <w:b/>
        </w:rPr>
      </w:pPr>
      <w:r>
        <w:rPr>
          <w:b/>
        </w:rPr>
        <w:t>Meeting Date: May 07, 2026, 12:00 pm</w:t>
      </w:r>
    </w:p>
    <w:p w14:paraId="68C1E2BA" w14:textId="61385F0B" w:rsidR="00DA0650" w:rsidRDefault="00DA0650">
      <w:pPr>
        <w:rPr>
          <w:b/>
        </w:rPr>
      </w:pPr>
      <w:r>
        <w:rPr>
          <w:b/>
        </w:rPr>
        <w:t>Attendance:</w:t>
      </w:r>
    </w:p>
    <w:p w14:paraId="6F4E0842" w14:textId="68F8FA89" w:rsidR="00DA0650" w:rsidRDefault="00DA0650">
      <w:pPr>
        <w:rPr>
          <w:bCs/>
        </w:rPr>
      </w:pPr>
      <w:r>
        <w:rPr>
          <w:b/>
        </w:rPr>
        <w:t>CAC members:</w:t>
      </w:r>
      <w:r w:rsidR="00124324">
        <w:rPr>
          <w:b/>
        </w:rPr>
        <w:t xml:space="preserve"> </w:t>
      </w:r>
      <w:r w:rsidR="00124324">
        <w:rPr>
          <w:bCs/>
        </w:rPr>
        <w:t xml:space="preserve">Katie Gonzalez, Jeanifer Imbruglia, Coreen Lee, </w:t>
      </w:r>
      <w:r w:rsidR="00B26AB1">
        <w:rPr>
          <w:bCs/>
        </w:rPr>
        <w:t xml:space="preserve">Holly Boardman, Trudy Simpson, </w:t>
      </w:r>
      <w:proofErr w:type="spellStart"/>
      <w:r w:rsidR="00B26AB1">
        <w:rPr>
          <w:bCs/>
        </w:rPr>
        <w:t>Celcionna</w:t>
      </w:r>
      <w:proofErr w:type="spellEnd"/>
      <w:r w:rsidR="00B26AB1">
        <w:rPr>
          <w:bCs/>
        </w:rPr>
        <w:t xml:space="preserve"> </w:t>
      </w:r>
      <w:proofErr w:type="spellStart"/>
      <w:r w:rsidR="00B26AB1">
        <w:rPr>
          <w:bCs/>
        </w:rPr>
        <w:t>Volluz</w:t>
      </w:r>
      <w:proofErr w:type="spellEnd"/>
      <w:r w:rsidR="00B26AB1">
        <w:rPr>
          <w:bCs/>
        </w:rPr>
        <w:t xml:space="preserve"> (proxy for Charlotte Carver) </w:t>
      </w:r>
      <w:r w:rsidR="00485493">
        <w:rPr>
          <w:bCs/>
        </w:rPr>
        <w:t xml:space="preserve">Stephanie Brouse, Corey Wampler, Kristy Wixon, Matthew Lehman, Amber Nichole Majeski, </w:t>
      </w:r>
      <w:r w:rsidR="00B4799E">
        <w:rPr>
          <w:bCs/>
        </w:rPr>
        <w:t>Jess Howell, Anna Marie Slate, Hele Goche</w:t>
      </w:r>
    </w:p>
    <w:p w14:paraId="2D681175" w14:textId="33F20878" w:rsidR="00B4799E" w:rsidRPr="00950AE7" w:rsidRDefault="00B4799E">
      <w:pPr>
        <w:rPr>
          <w:bCs/>
        </w:rPr>
      </w:pPr>
      <w:r>
        <w:rPr>
          <w:b/>
        </w:rPr>
        <w:t xml:space="preserve">Advanced Health staff and Guests: </w:t>
      </w:r>
      <w:r w:rsidR="00950AE7">
        <w:rPr>
          <w:bCs/>
        </w:rPr>
        <w:t xml:space="preserve">Sam Baugh, Brandy Hille, Bevin Ankrom, Avery Horton, </w:t>
      </w:r>
      <w:r w:rsidR="00B857CE">
        <w:rPr>
          <w:bCs/>
        </w:rPr>
        <w:t xml:space="preserve">Kera Hood, Naomi Brazille, Kayla Miles, </w:t>
      </w:r>
      <w:r w:rsidR="00961722">
        <w:rPr>
          <w:bCs/>
        </w:rPr>
        <w:t>Jerry O’Sullivan, Kelcy Szetela, Britanny Gordon, Nina, Kelsey Statham, Lisa Frischkorn, Erica Tesdahl-Hubbard, Sarah Swanson, Danita Tracy Carter</w:t>
      </w:r>
    </w:p>
    <w:p w14:paraId="35487437" w14:textId="77777777" w:rsidR="001354B6" w:rsidRDefault="0097128F">
      <w:pPr>
        <w:pStyle w:val="Heading2"/>
      </w:pPr>
      <w:r>
        <w:rPr>
          <w:color w:val="4682B4"/>
        </w:rPr>
        <w:t>General Summary</w:t>
      </w:r>
    </w:p>
    <w:p w14:paraId="35487438" w14:textId="2AFCD4D3" w:rsidR="001354B6" w:rsidRDefault="0097128F">
      <w:pPr>
        <w:numPr>
          <w:ilvl w:val="0"/>
          <w:numId w:val="1"/>
        </w:numPr>
      </w:pPr>
      <w:r>
        <w:rPr>
          <w:b/>
        </w:rPr>
        <w:t>Community Support Needed:</w:t>
      </w:r>
      <w:r>
        <w:t xml:space="preserve"> Vulnerable members face severe barriers in healthcare navigation, emphasizing the need for improved support systems.  </w:t>
      </w:r>
      <w:r w:rsidR="00F31972">
        <w:t xml:space="preserve">One CAC member related a story of helping a family member navigate getting a referral to a specialist. The experience was frustrating, a call to customer service and hours on the phone, which ended with an appointment time later that week, when previously they were told 6 weeks. </w:t>
      </w:r>
    </w:p>
    <w:p w14:paraId="35487439" w14:textId="77777777" w:rsidR="001354B6" w:rsidRDefault="0097128F">
      <w:pPr>
        <w:numPr>
          <w:ilvl w:val="0"/>
          <w:numId w:val="1"/>
        </w:numPr>
      </w:pPr>
      <w:r>
        <w:rPr>
          <w:b/>
        </w:rPr>
        <w:t>Partner Resources Essential:</w:t>
      </w:r>
      <w:r>
        <w:t xml:space="preserve"> Community partners, like COOS Health, play a crucial role in helping members with healthcare access and insurance issues.  </w:t>
      </w:r>
    </w:p>
    <w:p w14:paraId="3548743A" w14:textId="77777777" w:rsidR="001354B6" w:rsidRDefault="0097128F">
      <w:pPr>
        <w:numPr>
          <w:ilvl w:val="0"/>
          <w:numId w:val="1"/>
        </w:numPr>
      </w:pPr>
      <w:r>
        <w:rPr>
          <w:b/>
        </w:rPr>
        <w:t>Language Support Available:</w:t>
      </w:r>
      <w:r>
        <w:t xml:space="preserve"> Translation services are offered for members facing language barriers during healthcare navigation.  </w:t>
      </w:r>
    </w:p>
    <w:p w14:paraId="3548743B" w14:textId="77777777" w:rsidR="001354B6" w:rsidRDefault="0097128F">
      <w:pPr>
        <w:numPr>
          <w:ilvl w:val="0"/>
          <w:numId w:val="1"/>
        </w:numPr>
      </w:pPr>
      <w:r>
        <w:rPr>
          <w:b/>
        </w:rPr>
        <w:t>SNAP Changes Impact Benefits:</w:t>
      </w:r>
      <w:r>
        <w:t xml:space="preserve"> Starting June, required proof of shelter and utility costs may decrease monthly SNAP benefits if not verified.  </w:t>
      </w:r>
    </w:p>
    <w:p w14:paraId="3548743C" w14:textId="77777777" w:rsidR="001354B6" w:rsidRDefault="0097128F">
      <w:pPr>
        <w:numPr>
          <w:ilvl w:val="0"/>
          <w:numId w:val="1"/>
        </w:numPr>
      </w:pPr>
      <w:r>
        <w:rPr>
          <w:b/>
        </w:rPr>
        <w:t>Healthier Oregon Transition:</w:t>
      </w:r>
      <w:r>
        <w:t xml:space="preserve"> Full OHP coverage regardless of immigration status begins transitioning by October 2026, creating potential provider changes.  </w:t>
      </w:r>
    </w:p>
    <w:p w14:paraId="314404C8" w14:textId="77777777" w:rsidR="00C558A0" w:rsidRDefault="0097128F">
      <w:pPr>
        <w:numPr>
          <w:ilvl w:val="0"/>
          <w:numId w:val="1"/>
        </w:numPr>
      </w:pPr>
      <w:r>
        <w:rPr>
          <w:b/>
        </w:rPr>
        <w:t>Community Outreach Events:</w:t>
      </w:r>
      <w:r>
        <w:t xml:space="preserve"> Free cancer screening on May 9 </w:t>
      </w:r>
    </w:p>
    <w:p w14:paraId="3548743D" w14:textId="16E3EC71" w:rsidR="001354B6" w:rsidRDefault="0097128F">
      <w:pPr>
        <w:numPr>
          <w:ilvl w:val="0"/>
          <w:numId w:val="1"/>
        </w:numPr>
      </w:pPr>
      <w:r w:rsidRPr="00C558A0">
        <w:rPr>
          <w:b/>
        </w:rPr>
        <w:t>HRSN</w:t>
      </w:r>
      <w:r w:rsidR="00C558A0" w:rsidRPr="00C558A0">
        <w:rPr>
          <w:b/>
        </w:rPr>
        <w:t>:</w:t>
      </w:r>
      <w:r w:rsidR="00C558A0">
        <w:t xml:space="preserve"> Health Related Social Needs Food and Nutrition</w:t>
      </w:r>
      <w:r>
        <w:t xml:space="preserve"> program launching in July to address food insecurity.</w:t>
      </w:r>
    </w:p>
    <w:p w14:paraId="3548743E" w14:textId="77777777" w:rsidR="001354B6" w:rsidRDefault="0097128F">
      <w:pPr>
        <w:pStyle w:val="Heading2"/>
      </w:pPr>
      <w:r>
        <w:rPr>
          <w:color w:val="4682B4"/>
        </w:rPr>
        <w:t>Action items</w:t>
      </w:r>
    </w:p>
    <w:p w14:paraId="35487440" w14:textId="77777777" w:rsidR="001354B6" w:rsidRDefault="0097128F">
      <w:pPr>
        <w:numPr>
          <w:ilvl w:val="0"/>
          <w:numId w:val="2"/>
        </w:numPr>
      </w:pPr>
      <w:r>
        <w:t>Distribute flyer for the free community cancer screening event at Coos Bay Public Library on May 12, 2026 (27:41)</w:t>
      </w:r>
    </w:p>
    <w:p w14:paraId="35487441" w14:textId="77777777" w:rsidR="001354B6" w:rsidRDefault="0097128F">
      <w:pPr>
        <w:numPr>
          <w:ilvl w:val="0"/>
          <w:numId w:val="2"/>
        </w:numPr>
      </w:pPr>
      <w:r>
        <w:t>Share email with grant award information regarding Rural Health Transformation Program recipients locally in Coos County (01:20:01)</w:t>
      </w:r>
    </w:p>
    <w:p w14:paraId="35487442" w14:textId="77777777" w:rsidR="001354B6" w:rsidRDefault="0097128F">
      <w:pPr>
        <w:numPr>
          <w:ilvl w:val="0"/>
          <w:numId w:val="2"/>
        </w:numPr>
      </w:pPr>
      <w:r>
        <w:t>Provide meeting notes and Zoom links for the Next Together Oregon webinars and OHP Form 3165 feedback sessions (01:15:04)</w:t>
      </w:r>
    </w:p>
    <w:p w14:paraId="35487443" w14:textId="77777777" w:rsidR="001354B6" w:rsidRDefault="0097128F">
      <w:pPr>
        <w:pStyle w:val="Heading5"/>
      </w:pPr>
      <w:r>
        <w:rPr>
          <w:sz w:val="24"/>
        </w:rPr>
        <w:lastRenderedPageBreak/>
        <w:t>Kelcy L Szetela</w:t>
      </w:r>
    </w:p>
    <w:p w14:paraId="35487444" w14:textId="1A7FAC6D" w:rsidR="001354B6" w:rsidRDefault="0097128F">
      <w:pPr>
        <w:numPr>
          <w:ilvl w:val="0"/>
          <w:numId w:val="3"/>
        </w:numPr>
      </w:pPr>
      <w:r>
        <w:t>Follow up and clarify details regarding SNAP</w:t>
      </w:r>
      <w:r>
        <w:t>’</w:t>
      </w:r>
      <w:r>
        <w:t xml:space="preserve">s </w:t>
      </w:r>
      <w:r>
        <w:t>work requirement and reapplication eligibility timeline (44:21)</w:t>
      </w:r>
    </w:p>
    <w:p w14:paraId="35487445" w14:textId="77777777" w:rsidR="001354B6" w:rsidRDefault="0097128F">
      <w:pPr>
        <w:numPr>
          <w:ilvl w:val="0"/>
          <w:numId w:val="3"/>
        </w:numPr>
      </w:pPr>
      <w:r>
        <w:t>Provide all shared SNAP resources, QR codes, and immigrant/refugee toolkits in chat and post-meeting materials (52:06)</w:t>
      </w:r>
    </w:p>
    <w:p w14:paraId="35487446" w14:textId="77777777" w:rsidR="001354B6" w:rsidRDefault="0097128F">
      <w:pPr>
        <w:numPr>
          <w:ilvl w:val="0"/>
          <w:numId w:val="3"/>
        </w:numPr>
      </w:pPr>
      <w:r>
        <w:t>Connect with Heather Koell regarding outreach pathways to support clients with low literacy and rural constraints (53:54)</w:t>
      </w:r>
    </w:p>
    <w:p w14:paraId="35487447" w14:textId="77777777" w:rsidR="001354B6" w:rsidRDefault="0097128F">
      <w:pPr>
        <w:numPr>
          <w:ilvl w:val="0"/>
          <w:numId w:val="3"/>
        </w:numPr>
      </w:pPr>
      <w:r>
        <w:t>Coordinate with eligibility managers to explore improved communication and warm handoff strategies for SNAP and related benefits recipients (54:25)</w:t>
      </w:r>
    </w:p>
    <w:p w14:paraId="35487448" w14:textId="77777777" w:rsidR="001354B6" w:rsidRDefault="0097128F">
      <w:pPr>
        <w:numPr>
          <w:ilvl w:val="0"/>
          <w:numId w:val="3"/>
        </w:numPr>
      </w:pPr>
      <w:r>
        <w:t>Participate in and support community outreach for upcoming SNAP verification and work-rule changes (30:15)</w:t>
      </w:r>
    </w:p>
    <w:p w14:paraId="35487449" w14:textId="77777777" w:rsidR="001354B6" w:rsidRDefault="0097128F">
      <w:pPr>
        <w:pStyle w:val="Heading5"/>
      </w:pPr>
      <w:r>
        <w:rPr>
          <w:sz w:val="24"/>
        </w:rPr>
        <w:t>Lisa Frischkorn</w:t>
      </w:r>
    </w:p>
    <w:p w14:paraId="3548744A" w14:textId="77777777" w:rsidR="001354B6" w:rsidRDefault="0097128F">
      <w:pPr>
        <w:numPr>
          <w:ilvl w:val="0"/>
          <w:numId w:val="4"/>
        </w:numPr>
      </w:pPr>
      <w:r>
        <w:t>Review and address public entry issues at the Advanced Health facility to improve visitor comfort while maintaining staff safety (25:24)</w:t>
      </w:r>
    </w:p>
    <w:p w14:paraId="3548744B" w14:textId="77777777" w:rsidR="001354B6" w:rsidRDefault="0097128F">
      <w:pPr>
        <w:numPr>
          <w:ilvl w:val="0"/>
          <w:numId w:val="4"/>
        </w:numPr>
      </w:pPr>
      <w:r>
        <w:t>Schedule follow-up conversation with Katie Gonzalez about care coordination and language vendor resources (23:42)</w:t>
      </w:r>
    </w:p>
    <w:p w14:paraId="3548744C" w14:textId="77777777" w:rsidR="001354B6" w:rsidRDefault="0097128F">
      <w:pPr>
        <w:pStyle w:val="Heading5"/>
      </w:pPr>
      <w:r>
        <w:rPr>
          <w:sz w:val="24"/>
        </w:rPr>
        <w:t>Kelsey Statham</w:t>
      </w:r>
    </w:p>
    <w:p w14:paraId="3548744D" w14:textId="77777777" w:rsidR="001354B6" w:rsidRDefault="0097128F">
      <w:pPr>
        <w:numPr>
          <w:ilvl w:val="0"/>
          <w:numId w:val="5"/>
        </w:numPr>
      </w:pPr>
      <w:r>
        <w:t xml:space="preserve">Provide </w:t>
      </w:r>
      <w:r>
        <w:t>“</w:t>
      </w:r>
      <w:r>
        <w:t>Find Local Help</w:t>
      </w:r>
      <w:r>
        <w:t>”</w:t>
      </w:r>
      <w:r>
        <w:t xml:space="preserve"> tool and detailed summary of community partner resources to meeting participants (19:36)</w:t>
      </w:r>
    </w:p>
    <w:p w14:paraId="3548744E" w14:textId="77777777" w:rsidR="001354B6" w:rsidRDefault="0097128F">
      <w:pPr>
        <w:numPr>
          <w:ilvl w:val="0"/>
          <w:numId w:val="5"/>
        </w:numPr>
      </w:pPr>
      <w:r>
        <w:t>Mute participants as needed during presentations to improve audio quality (48:44)</w:t>
      </w:r>
    </w:p>
    <w:p w14:paraId="3548744F" w14:textId="77777777" w:rsidR="001354B6" w:rsidRDefault="0097128F">
      <w:pPr>
        <w:pStyle w:val="Heading5"/>
      </w:pPr>
      <w:r>
        <w:rPr>
          <w:sz w:val="24"/>
        </w:rPr>
        <w:t>All Community Partners</w:t>
      </w:r>
    </w:p>
    <w:p w14:paraId="35487450" w14:textId="77777777" w:rsidR="001354B6" w:rsidRDefault="0097128F">
      <w:pPr>
        <w:numPr>
          <w:ilvl w:val="0"/>
          <w:numId w:val="6"/>
        </w:numPr>
      </w:pPr>
      <w:r>
        <w:t>Promote May 19th Next Together Oregon webinar to community members and encourage registration for ongoing information dissemination (01:15:04)</w:t>
      </w:r>
    </w:p>
    <w:p w14:paraId="35487451" w14:textId="77777777" w:rsidR="001354B6" w:rsidRDefault="0097128F">
      <w:pPr>
        <w:numPr>
          <w:ilvl w:val="0"/>
          <w:numId w:val="6"/>
        </w:numPr>
      </w:pPr>
      <w:r>
        <w:t>Assist members facing health system navigation challenges, especially limited English proficiency or low health literacy (22:40)</w:t>
      </w:r>
    </w:p>
    <w:p w14:paraId="35487452" w14:textId="77777777" w:rsidR="001354B6" w:rsidRDefault="0097128F">
      <w:pPr>
        <w:pStyle w:val="Heading5"/>
      </w:pPr>
      <w:r>
        <w:rPr>
          <w:sz w:val="24"/>
        </w:rPr>
        <w:t>Advanced Health and Community Partners</w:t>
      </w:r>
    </w:p>
    <w:p w14:paraId="35487453" w14:textId="77777777" w:rsidR="001354B6" w:rsidRDefault="0097128F">
      <w:pPr>
        <w:numPr>
          <w:ilvl w:val="0"/>
          <w:numId w:val="7"/>
        </w:numPr>
      </w:pPr>
      <w:r>
        <w:t>Collaborate to ensure seamless transition and care coordination for members moving from OHP to Healthier Oregon Open Card Fee-for-Service in October 2026 (01:03:05)</w:t>
      </w:r>
    </w:p>
    <w:p w14:paraId="35487454" w14:textId="77777777" w:rsidR="001354B6" w:rsidRDefault="0097128F">
      <w:pPr>
        <w:pStyle w:val="Heading2"/>
      </w:pPr>
      <w:r>
        <w:rPr>
          <w:color w:val="4682B4"/>
        </w:rPr>
        <w:t>Notes</w:t>
      </w:r>
    </w:p>
    <w:p w14:paraId="35487455" w14:textId="77777777" w:rsidR="001354B6" w:rsidRDefault="0097128F">
      <w:pPr>
        <w:pStyle w:val="Heading3"/>
      </w:pPr>
      <w:r>
        <w:rPr>
          <w:sz w:val="24"/>
        </w:rPr>
        <w:t>Community Member Experience and Care Navigation</w:t>
      </w:r>
    </w:p>
    <w:p w14:paraId="35487456" w14:textId="77777777" w:rsidR="001354B6" w:rsidRDefault="0097128F">
      <w:pPr>
        <w:numPr>
          <w:ilvl w:val="0"/>
          <w:numId w:val="8"/>
        </w:numPr>
      </w:pPr>
      <w:r>
        <w:t>The meeting highlighted significant challenges faced by vulnerable members in navigating healthcare, emphasizing the need for better support systems.</w:t>
      </w:r>
    </w:p>
    <w:p w14:paraId="35487457" w14:textId="77777777" w:rsidR="001354B6" w:rsidRDefault="0097128F">
      <w:pPr>
        <w:numPr>
          <w:ilvl w:val="0"/>
          <w:numId w:val="8"/>
        </w:numPr>
      </w:pPr>
      <w:r>
        <w:rPr>
          <w:b/>
        </w:rPr>
        <w:t>Personal Case Illustrates System Barriers</w:t>
      </w:r>
      <w:r>
        <w:t xml:space="preserve"> (10:40)  </w:t>
      </w:r>
    </w:p>
    <w:p w14:paraId="35487458" w14:textId="2BE68692" w:rsidR="001354B6" w:rsidRDefault="00F31972">
      <w:pPr>
        <w:numPr>
          <w:ilvl w:val="1"/>
          <w:numId w:val="9"/>
        </w:numPr>
      </w:pPr>
      <w:r>
        <w:t>A CAC member</w:t>
      </w:r>
      <w:r w:rsidR="0097128F">
        <w:t xml:space="preserve"> shared a detailed case of her sister-in-law, an immigrant with low health literacy, facing severe health issues and difficulty securing timely referrals.  </w:t>
      </w:r>
    </w:p>
    <w:p w14:paraId="35487459" w14:textId="77777777" w:rsidR="001354B6" w:rsidRDefault="0097128F">
      <w:pPr>
        <w:numPr>
          <w:ilvl w:val="1"/>
          <w:numId w:val="9"/>
        </w:numPr>
      </w:pPr>
      <w:r>
        <w:lastRenderedPageBreak/>
        <w:t xml:space="preserve">Despite having insurance restored, the process to get necessary referrals for suspected metastatic cancer was delayed and confusing due to lack of a primary care provider.  </w:t>
      </w:r>
    </w:p>
    <w:p w14:paraId="3548745A" w14:textId="702E1656" w:rsidR="001354B6" w:rsidRDefault="00F31972">
      <w:pPr>
        <w:numPr>
          <w:ilvl w:val="1"/>
          <w:numId w:val="9"/>
        </w:numPr>
      </w:pPr>
      <w:r>
        <w:t xml:space="preserve">Member </w:t>
      </w:r>
      <w:r w:rsidR="0097128F">
        <w:t xml:space="preserve">had to spend over an hour making calls and coordinating care, showing the complexity most members without her privileges would face.  </w:t>
      </w:r>
    </w:p>
    <w:p w14:paraId="3548745B" w14:textId="77777777" w:rsidR="001354B6" w:rsidRDefault="0097128F">
      <w:pPr>
        <w:numPr>
          <w:ilvl w:val="1"/>
          <w:numId w:val="9"/>
        </w:numPr>
      </w:pPr>
      <w:r>
        <w:t>The case underscores systemic challenges for non-English speakers and those with distrust of healthcare systems.</w:t>
      </w:r>
    </w:p>
    <w:p w14:paraId="3548745C" w14:textId="77777777" w:rsidR="001354B6" w:rsidRDefault="0097128F">
      <w:pPr>
        <w:numPr>
          <w:ilvl w:val="0"/>
          <w:numId w:val="8"/>
        </w:numPr>
      </w:pPr>
      <w:r>
        <w:rPr>
          <w:b/>
        </w:rPr>
        <w:t>Community Partners as Critical Navigators</w:t>
      </w:r>
      <w:r>
        <w:t xml:space="preserve"> (16:33)  </w:t>
      </w:r>
    </w:p>
    <w:p w14:paraId="3548745D" w14:textId="77777777" w:rsidR="001354B6" w:rsidRDefault="0097128F">
      <w:pPr>
        <w:numPr>
          <w:ilvl w:val="1"/>
          <w:numId w:val="10"/>
        </w:numPr>
      </w:pPr>
      <w:r>
        <w:t xml:space="preserve">Kelsey Statham from Oregon Health Authority outlined the role of community partners in helping members navigate healthcare barriers, including scheduling appointments and overcoming insurance issues.  </w:t>
      </w:r>
    </w:p>
    <w:p w14:paraId="3548745E" w14:textId="77777777" w:rsidR="001354B6" w:rsidRDefault="0097128F">
      <w:pPr>
        <w:numPr>
          <w:ilvl w:val="1"/>
          <w:numId w:val="10"/>
        </w:numPr>
      </w:pPr>
      <w:r>
        <w:t xml:space="preserve">She highlighted specific partners like COOS Health and Wellness and South Coast Equity Health Coalition as key resources for underserved populations.  </w:t>
      </w:r>
    </w:p>
    <w:p w14:paraId="3548745F" w14:textId="77777777" w:rsidR="001354B6" w:rsidRDefault="0097128F">
      <w:pPr>
        <w:numPr>
          <w:ilvl w:val="1"/>
          <w:numId w:val="10"/>
        </w:numPr>
      </w:pPr>
      <w:r>
        <w:t>Emphasis was placed on community partners providing direct assistance rather than expecting members to call state agencies themselves.</w:t>
      </w:r>
    </w:p>
    <w:p w14:paraId="35487460" w14:textId="77777777" w:rsidR="001354B6" w:rsidRDefault="0097128F">
      <w:pPr>
        <w:numPr>
          <w:ilvl w:val="0"/>
          <w:numId w:val="8"/>
        </w:numPr>
      </w:pPr>
      <w:r>
        <w:rPr>
          <w:b/>
        </w:rPr>
        <w:t>Language and Cultural Barriers Addressed with Translation Support</w:t>
      </w:r>
      <w:r>
        <w:t xml:space="preserve"> (22:43)  </w:t>
      </w:r>
    </w:p>
    <w:p w14:paraId="35487461" w14:textId="2973B4E0" w:rsidR="001354B6" w:rsidRDefault="0097128F">
      <w:pPr>
        <w:numPr>
          <w:ilvl w:val="1"/>
          <w:numId w:val="11"/>
        </w:numPr>
      </w:pPr>
      <w:r>
        <w:t xml:space="preserve">Jess Howell from South Coast Health Equity Coalition highlighted </w:t>
      </w:r>
      <w:r w:rsidR="00910CE4">
        <w:t xml:space="preserve">the </w:t>
      </w:r>
      <w:r>
        <w:t xml:space="preserve">availability of translation services and virtual support for members facing language barriers.  </w:t>
      </w:r>
    </w:p>
    <w:p w14:paraId="35487462" w14:textId="77777777" w:rsidR="001354B6" w:rsidRDefault="0097128F">
      <w:pPr>
        <w:numPr>
          <w:ilvl w:val="1"/>
          <w:numId w:val="11"/>
        </w:numPr>
      </w:pPr>
      <w:r>
        <w:t>Multiple offices offer on-site or remote translation to help with healthcare navigation, supporting Kelsey</w:t>
      </w:r>
      <w:r>
        <w:t>’</w:t>
      </w:r>
      <w:r>
        <w:t>s emphasis on community partner assistance.</w:t>
      </w:r>
    </w:p>
    <w:p w14:paraId="35487463" w14:textId="77777777" w:rsidR="001354B6" w:rsidRDefault="0097128F">
      <w:pPr>
        <w:numPr>
          <w:ilvl w:val="0"/>
          <w:numId w:val="8"/>
        </w:numPr>
      </w:pPr>
      <w:r>
        <w:rPr>
          <w:b/>
        </w:rPr>
        <w:t>Facility Access and Privacy Concerns</w:t>
      </w:r>
      <w:r>
        <w:t xml:space="preserve"> (25:24)  </w:t>
      </w:r>
    </w:p>
    <w:p w14:paraId="35487464" w14:textId="0A1D8493" w:rsidR="001354B6" w:rsidRDefault="00910CE4">
      <w:pPr>
        <w:numPr>
          <w:ilvl w:val="1"/>
          <w:numId w:val="12"/>
        </w:numPr>
      </w:pPr>
      <w:r>
        <w:t xml:space="preserve">Member </w:t>
      </w:r>
      <w:r w:rsidR="0097128F">
        <w:t xml:space="preserve">raised issues about the physical clinic environment, noting locked doors, cold waiting outside, and privacy procedures that felt unwelcoming despite staff friendliness.  </w:t>
      </w:r>
    </w:p>
    <w:p w14:paraId="35487465" w14:textId="77777777" w:rsidR="001354B6" w:rsidRDefault="0097128F">
      <w:pPr>
        <w:numPr>
          <w:ilvl w:val="1"/>
          <w:numId w:val="12"/>
        </w:numPr>
      </w:pPr>
      <w:r>
        <w:t>Lisa Frischkorn acknowledged the security reasons behind these measures but committed to reviewing options to improve the visitor experience.</w:t>
      </w:r>
    </w:p>
    <w:p w14:paraId="35487466" w14:textId="77777777" w:rsidR="001354B6" w:rsidRDefault="0097128F">
      <w:pPr>
        <w:pStyle w:val="Heading3"/>
      </w:pPr>
      <w:r>
        <w:rPr>
          <w:sz w:val="24"/>
        </w:rPr>
        <w:t>SNAP Benefit Program Changes and Impact</w:t>
      </w:r>
    </w:p>
    <w:p w14:paraId="35487467" w14:textId="77777777" w:rsidR="001354B6" w:rsidRDefault="0097128F">
      <w:pPr>
        <w:numPr>
          <w:ilvl w:val="0"/>
          <w:numId w:val="13"/>
        </w:numPr>
      </w:pPr>
      <w:r>
        <w:t>Detailed updates were provided on upcoming SNAP program verification requirements, work rules, and related challenges for members.</w:t>
      </w:r>
    </w:p>
    <w:p w14:paraId="35487468" w14:textId="77777777" w:rsidR="001354B6" w:rsidRDefault="0097128F">
      <w:pPr>
        <w:numPr>
          <w:ilvl w:val="0"/>
          <w:numId w:val="13"/>
        </w:numPr>
      </w:pPr>
      <w:r>
        <w:rPr>
          <w:b/>
        </w:rPr>
        <w:t>Verification of Shelter and Utility Costs Delayed</w:t>
      </w:r>
      <w:r>
        <w:t xml:space="preserve"> (30:15)  </w:t>
      </w:r>
    </w:p>
    <w:p w14:paraId="35487469" w14:textId="77777777" w:rsidR="001354B6" w:rsidRDefault="0097128F">
      <w:pPr>
        <w:numPr>
          <w:ilvl w:val="1"/>
          <w:numId w:val="14"/>
        </w:numPr>
      </w:pPr>
      <w:r>
        <w:t xml:space="preserve">Starting June, proof of rent and utilities will be required for SNAP benefits, but this requirement has been delayed due to system updates needed for eligibility platforms (50:04).  </w:t>
      </w:r>
    </w:p>
    <w:p w14:paraId="3548746A" w14:textId="77777777" w:rsidR="001354B6" w:rsidRDefault="0097128F">
      <w:pPr>
        <w:numPr>
          <w:ilvl w:val="1"/>
          <w:numId w:val="14"/>
        </w:numPr>
      </w:pPr>
      <w:r>
        <w:t>Without verification, benefits will be calculated without deductions for these costs, potentially lowering monthly benefits.</w:t>
      </w:r>
    </w:p>
    <w:p w14:paraId="3548746B" w14:textId="77777777" w:rsidR="001354B6" w:rsidRDefault="0097128F">
      <w:pPr>
        <w:numPr>
          <w:ilvl w:val="0"/>
          <w:numId w:val="13"/>
        </w:numPr>
      </w:pPr>
      <w:r>
        <w:rPr>
          <w:b/>
        </w:rPr>
        <w:t>Renewal Interviews Resuming for All Households</w:t>
      </w:r>
      <w:r>
        <w:t xml:space="preserve"> (31:20)  </w:t>
      </w:r>
    </w:p>
    <w:p w14:paraId="3548746C" w14:textId="77777777" w:rsidR="001354B6" w:rsidRDefault="0097128F">
      <w:pPr>
        <w:numPr>
          <w:ilvl w:val="1"/>
          <w:numId w:val="15"/>
        </w:numPr>
      </w:pPr>
      <w:r>
        <w:t>Federal waivers allowing some households to skip renewal interviews end May 31, 2026; all SNAP households must complete interviews to renew benefits starting June.</w:t>
      </w:r>
    </w:p>
    <w:p w14:paraId="3548746D" w14:textId="77777777" w:rsidR="001354B6" w:rsidRDefault="0097128F">
      <w:pPr>
        <w:numPr>
          <w:ilvl w:val="0"/>
          <w:numId w:val="13"/>
        </w:numPr>
      </w:pPr>
      <w:r>
        <w:rPr>
          <w:b/>
        </w:rPr>
        <w:lastRenderedPageBreak/>
        <w:t>Work and Activity Rules Enforced for Able-Bodied Adults Without Dependents (ABAWDs)</w:t>
      </w:r>
      <w:r>
        <w:t xml:space="preserve"> (33:40)  </w:t>
      </w:r>
    </w:p>
    <w:p w14:paraId="3548746E" w14:textId="77777777" w:rsidR="001354B6" w:rsidRDefault="0097128F">
      <w:pPr>
        <w:numPr>
          <w:ilvl w:val="1"/>
          <w:numId w:val="16"/>
        </w:numPr>
      </w:pPr>
      <w:r>
        <w:t xml:space="preserve">ABAWDs not meeting 80 work hours monthly may face SNAP benefit limits of three countable months within a three-year period, starting January 2025 through December 2027.  </w:t>
      </w:r>
    </w:p>
    <w:p w14:paraId="3548746F" w14:textId="77777777" w:rsidR="001354B6" w:rsidRDefault="0097128F">
      <w:pPr>
        <w:numPr>
          <w:ilvl w:val="1"/>
          <w:numId w:val="16"/>
        </w:numPr>
      </w:pPr>
      <w:r>
        <w:t xml:space="preserve">Exemptions exist for certain groups including American Indian/Alaska Native individuals, and people with health issues or other qualifying conditions.  </w:t>
      </w:r>
    </w:p>
    <w:p w14:paraId="35487470" w14:textId="77777777" w:rsidR="001354B6" w:rsidRDefault="0097128F">
      <w:pPr>
        <w:numPr>
          <w:ilvl w:val="1"/>
          <w:numId w:val="16"/>
        </w:numPr>
      </w:pPr>
      <w:r>
        <w:t>Failure to meet work requirements triggers notices and potential loss of benefits, but reapplication is possible if 80 hours of work/activity are completed within 30 days.</w:t>
      </w:r>
    </w:p>
    <w:p w14:paraId="35487471" w14:textId="77777777" w:rsidR="001354B6" w:rsidRDefault="0097128F">
      <w:pPr>
        <w:numPr>
          <w:ilvl w:val="0"/>
          <w:numId w:val="13"/>
        </w:numPr>
      </w:pPr>
      <w:r>
        <w:rPr>
          <w:b/>
        </w:rPr>
        <w:t>EBT Card Security and Future Changes</w:t>
      </w:r>
      <w:r>
        <w:t xml:space="preserve"> (45:44)  </w:t>
      </w:r>
    </w:p>
    <w:p w14:paraId="35487472" w14:textId="77777777" w:rsidR="001354B6" w:rsidRDefault="0097128F">
      <w:pPr>
        <w:numPr>
          <w:ilvl w:val="1"/>
          <w:numId w:val="17"/>
        </w:numPr>
      </w:pPr>
      <w:r>
        <w:t>Due to recent theft and skimming incidents, Oregon will transition to chip-enabled EBT cards by June, improving security for SNAP benefits.</w:t>
      </w:r>
    </w:p>
    <w:p w14:paraId="35487473" w14:textId="77777777" w:rsidR="001354B6" w:rsidRDefault="0097128F">
      <w:pPr>
        <w:numPr>
          <w:ilvl w:val="0"/>
          <w:numId w:val="13"/>
        </w:numPr>
      </w:pPr>
      <w:r>
        <w:rPr>
          <w:b/>
        </w:rPr>
        <w:t>Resource Access and Increased Demand Anticipated</w:t>
      </w:r>
      <w:r>
        <w:t xml:space="preserve"> (53:00)  </w:t>
      </w:r>
    </w:p>
    <w:p w14:paraId="35487474" w14:textId="77777777" w:rsidR="001354B6" w:rsidRDefault="0097128F">
      <w:pPr>
        <w:numPr>
          <w:ilvl w:val="1"/>
          <w:numId w:val="18"/>
        </w:numPr>
      </w:pPr>
      <w:r>
        <w:t xml:space="preserve">Heather Koell highlighted concerns about low reading comprehension among rural residents and rising service requests due to SNAP changes, calling for coordinated outreach and warm handoffs.  </w:t>
      </w:r>
    </w:p>
    <w:p w14:paraId="35487475" w14:textId="77777777" w:rsidR="001354B6" w:rsidRDefault="0097128F">
      <w:pPr>
        <w:numPr>
          <w:ilvl w:val="1"/>
          <w:numId w:val="18"/>
        </w:numPr>
      </w:pPr>
      <w:r>
        <w:t>Kelcy L Szetela expressed willingness to connect community groups with eligibility managers to improve communication and support.</w:t>
      </w:r>
    </w:p>
    <w:p w14:paraId="35487476" w14:textId="77777777" w:rsidR="001354B6" w:rsidRDefault="0097128F">
      <w:pPr>
        <w:pStyle w:val="Heading3"/>
      </w:pPr>
      <w:r>
        <w:rPr>
          <w:sz w:val="24"/>
        </w:rPr>
        <w:t>Healthier Oregon and Oregon Health Plan (OHP) Transition</w:t>
      </w:r>
    </w:p>
    <w:p w14:paraId="35487477" w14:textId="77777777" w:rsidR="001354B6" w:rsidRDefault="0097128F">
      <w:pPr>
        <w:numPr>
          <w:ilvl w:val="0"/>
          <w:numId w:val="19"/>
        </w:numPr>
      </w:pPr>
      <w:r>
        <w:t>The session provided extensive updates on federal mandates affecting coverage for immigrant populations and program structural changes.</w:t>
      </w:r>
    </w:p>
    <w:p w14:paraId="35487478" w14:textId="77777777" w:rsidR="001354B6" w:rsidRDefault="0097128F">
      <w:pPr>
        <w:numPr>
          <w:ilvl w:val="0"/>
          <w:numId w:val="19"/>
        </w:numPr>
      </w:pPr>
      <w:r>
        <w:rPr>
          <w:b/>
        </w:rPr>
        <w:t>Healthier Oregon Program Overview and Transition Timeline</w:t>
      </w:r>
      <w:r>
        <w:t xml:space="preserve"> (57:00)  </w:t>
      </w:r>
    </w:p>
    <w:p w14:paraId="35487479" w14:textId="77777777" w:rsidR="001354B6" w:rsidRDefault="0097128F">
      <w:pPr>
        <w:numPr>
          <w:ilvl w:val="1"/>
          <w:numId w:val="20"/>
        </w:numPr>
      </w:pPr>
      <w:r>
        <w:t xml:space="preserve">Healthier Oregon provides full OHP coverage regardless of immigration status, primarily state funded with some federal match for maternity and emergency services.  </w:t>
      </w:r>
    </w:p>
    <w:p w14:paraId="3548747A" w14:textId="77777777" w:rsidR="001354B6" w:rsidRDefault="0097128F">
      <w:pPr>
        <w:numPr>
          <w:ilvl w:val="1"/>
          <w:numId w:val="20"/>
        </w:numPr>
      </w:pPr>
      <w:r>
        <w:t xml:space="preserve">Due to federal directives from House Resolution 1, immigrants enrolled in OHP will move to Healthier Oregon by October 2026, with notices planned for July.  </w:t>
      </w:r>
    </w:p>
    <w:p w14:paraId="3548747B" w14:textId="77777777" w:rsidR="001354B6" w:rsidRDefault="0097128F">
      <w:pPr>
        <w:numPr>
          <w:ilvl w:val="1"/>
          <w:numId w:val="20"/>
        </w:numPr>
      </w:pPr>
      <w:r>
        <w:t>This transition reflects a national trend but Oregon</w:t>
      </w:r>
      <w:r>
        <w:t>’</w:t>
      </w:r>
      <w:r>
        <w:t>s program is unique in preserving coverage where many states offer none.</w:t>
      </w:r>
    </w:p>
    <w:p w14:paraId="3548747C" w14:textId="77777777" w:rsidR="001354B6" w:rsidRDefault="0097128F">
      <w:pPr>
        <w:numPr>
          <w:ilvl w:val="0"/>
          <w:numId w:val="19"/>
        </w:numPr>
      </w:pPr>
      <w:r>
        <w:rPr>
          <w:b/>
        </w:rPr>
        <w:t>Move from Coordinated Care Organizations (CCOs) to Fee-for-Service Open Card</w:t>
      </w:r>
      <w:r>
        <w:t xml:space="preserve"> (01:01:35)  </w:t>
      </w:r>
    </w:p>
    <w:p w14:paraId="3548747D" w14:textId="77777777" w:rsidR="001354B6" w:rsidRDefault="0097128F">
      <w:pPr>
        <w:numPr>
          <w:ilvl w:val="1"/>
          <w:numId w:val="21"/>
        </w:numPr>
      </w:pPr>
      <w:r>
        <w:t xml:space="preserve">Current Healthier Oregon members will shift from CCOs to Fee-for-Service Open Card in October 2026, possibly requiring members to find new providers since some may not accept Open Card patients.  </w:t>
      </w:r>
    </w:p>
    <w:p w14:paraId="3548747E" w14:textId="77777777" w:rsidR="001354B6" w:rsidRDefault="0097128F">
      <w:pPr>
        <w:numPr>
          <w:ilvl w:val="1"/>
          <w:numId w:val="21"/>
        </w:numPr>
      </w:pPr>
      <w:r>
        <w:t xml:space="preserve">Oregon Health Authority is negotiating with providers to minimize care disruptions but acknowledges potential network gaps.  </w:t>
      </w:r>
    </w:p>
    <w:p w14:paraId="3548747F" w14:textId="77777777" w:rsidR="001354B6" w:rsidRDefault="0097128F">
      <w:pPr>
        <w:numPr>
          <w:ilvl w:val="1"/>
          <w:numId w:val="21"/>
        </w:numPr>
      </w:pPr>
      <w:r>
        <w:t>This change results from CMS requirements separating Medicaid-managed care from state-funded programs.</w:t>
      </w:r>
    </w:p>
    <w:p w14:paraId="35487480" w14:textId="77777777" w:rsidR="001354B6" w:rsidRDefault="0097128F">
      <w:pPr>
        <w:numPr>
          <w:ilvl w:val="0"/>
          <w:numId w:val="19"/>
        </w:numPr>
      </w:pPr>
      <w:r>
        <w:rPr>
          <w:b/>
        </w:rPr>
        <w:t>Work and Activity Rule Alignment with OHP</w:t>
      </w:r>
      <w:r>
        <w:t xml:space="preserve"> (01:08:14)  </w:t>
      </w:r>
    </w:p>
    <w:p w14:paraId="35487481" w14:textId="77777777" w:rsidR="001354B6" w:rsidRDefault="0097128F">
      <w:pPr>
        <w:numPr>
          <w:ilvl w:val="1"/>
          <w:numId w:val="22"/>
        </w:numPr>
      </w:pPr>
      <w:r>
        <w:lastRenderedPageBreak/>
        <w:t xml:space="preserve">Healthier Oregon members aged 19-64 will be subject to the same eligibility renewals and work/education/volunteering requirements as OHP members starting January 2027.  </w:t>
      </w:r>
    </w:p>
    <w:p w14:paraId="35487482" w14:textId="77777777" w:rsidR="001354B6" w:rsidRDefault="0097128F">
      <w:pPr>
        <w:numPr>
          <w:ilvl w:val="1"/>
          <w:numId w:val="22"/>
        </w:numPr>
      </w:pPr>
      <w:r>
        <w:t>Multiple exemptions exist, including caretakers of children under 14, pregnant/postpartum individuals, disabled veterans, and tribal members.</w:t>
      </w:r>
    </w:p>
    <w:p w14:paraId="35487483" w14:textId="77777777" w:rsidR="001354B6" w:rsidRDefault="0097128F">
      <w:pPr>
        <w:numPr>
          <w:ilvl w:val="0"/>
          <w:numId w:val="19"/>
        </w:numPr>
      </w:pPr>
      <w:r>
        <w:rPr>
          <w:b/>
        </w:rPr>
        <w:t>Cost-Saving Measures and Uninsured Population Impact</w:t>
      </w:r>
      <w:r>
        <w:t xml:space="preserve"> (01:13:20)  </w:t>
      </w:r>
    </w:p>
    <w:p w14:paraId="35487484" w14:textId="77777777" w:rsidR="001354B6" w:rsidRDefault="0097128F">
      <w:pPr>
        <w:numPr>
          <w:ilvl w:val="1"/>
          <w:numId w:val="23"/>
        </w:numPr>
      </w:pPr>
      <w:r>
        <w:t xml:space="preserve">Increased renewal frequency and work requirements aim to reduce Medicaid costs but will likely increase the number of uninsured Oregonians.  </w:t>
      </w:r>
    </w:p>
    <w:p w14:paraId="35487485" w14:textId="77777777" w:rsidR="001354B6" w:rsidRDefault="0097128F">
      <w:pPr>
        <w:numPr>
          <w:ilvl w:val="1"/>
          <w:numId w:val="23"/>
        </w:numPr>
      </w:pPr>
      <w:r>
        <w:t>Oregon Health Authority and ODHS are focusing on clear communication and expanding community partner networks to mitigate coverage loss.</w:t>
      </w:r>
    </w:p>
    <w:p w14:paraId="35487486" w14:textId="77777777" w:rsidR="001354B6" w:rsidRDefault="0097128F">
      <w:pPr>
        <w:numPr>
          <w:ilvl w:val="0"/>
          <w:numId w:val="19"/>
        </w:numPr>
      </w:pPr>
      <w:r>
        <w:rPr>
          <w:b/>
        </w:rPr>
        <w:t>Ongoing Negotiations with CMS and Inter-State Collaboration</w:t>
      </w:r>
      <w:r>
        <w:t xml:space="preserve"> (01:20:00)  </w:t>
      </w:r>
    </w:p>
    <w:p w14:paraId="35487487" w14:textId="77777777" w:rsidR="001354B6" w:rsidRDefault="0097128F">
      <w:pPr>
        <w:numPr>
          <w:ilvl w:val="1"/>
          <w:numId w:val="24"/>
        </w:numPr>
      </w:pPr>
      <w:r>
        <w:t xml:space="preserve">Oregon is actively negotiating with CMS on medical exemptions and program structures but has so far been unable to maintain Healthier Oregon members within CCOs.  </w:t>
      </w:r>
    </w:p>
    <w:p w14:paraId="35487488" w14:textId="77777777" w:rsidR="001354B6" w:rsidRDefault="0097128F">
      <w:pPr>
        <w:numPr>
          <w:ilvl w:val="1"/>
          <w:numId w:val="24"/>
        </w:numPr>
      </w:pPr>
      <w:r>
        <w:t>The state collaborates with other Region 10 states to advocate on policy issues with CMS.</w:t>
      </w:r>
    </w:p>
    <w:p w14:paraId="35487489" w14:textId="77777777" w:rsidR="001354B6" w:rsidRDefault="0097128F">
      <w:pPr>
        <w:pStyle w:val="Heading3"/>
      </w:pPr>
      <w:r>
        <w:rPr>
          <w:sz w:val="24"/>
        </w:rPr>
        <w:t>Community Outreach and Education Initiatives</w:t>
      </w:r>
    </w:p>
    <w:p w14:paraId="3548748A" w14:textId="77777777" w:rsidR="001354B6" w:rsidRDefault="0097128F">
      <w:pPr>
        <w:numPr>
          <w:ilvl w:val="0"/>
          <w:numId w:val="25"/>
        </w:numPr>
      </w:pPr>
      <w:r>
        <w:t>Efforts to engage and inform the community about health and social service resources are underway.</w:t>
      </w:r>
    </w:p>
    <w:p w14:paraId="3548748B" w14:textId="77777777" w:rsidR="001354B6" w:rsidRDefault="0097128F">
      <w:pPr>
        <w:numPr>
          <w:ilvl w:val="0"/>
          <w:numId w:val="25"/>
        </w:numPr>
      </w:pPr>
      <w:r>
        <w:rPr>
          <w:b/>
        </w:rPr>
        <w:t>Upcoming Community Cancer Screening Event</w:t>
      </w:r>
      <w:r>
        <w:t xml:space="preserve"> (27:41)  </w:t>
      </w:r>
    </w:p>
    <w:p w14:paraId="3548748C" w14:textId="77777777" w:rsidR="001354B6" w:rsidRDefault="0097128F">
      <w:pPr>
        <w:numPr>
          <w:ilvl w:val="1"/>
          <w:numId w:val="26"/>
        </w:numPr>
      </w:pPr>
      <w:r>
        <w:t xml:space="preserve">Sarah Swanson announced a free cancer screening event on Tuesday from 11am to 2:30pm at Coos Bay Public Library, offering hepatitis C testing, oral cancer screenings, HPV immunizations, and benefits navigation.  </w:t>
      </w:r>
    </w:p>
    <w:p w14:paraId="3548748D" w14:textId="48E86047" w:rsidR="001354B6" w:rsidRDefault="0097128F">
      <w:pPr>
        <w:numPr>
          <w:ilvl w:val="1"/>
          <w:numId w:val="26"/>
        </w:numPr>
      </w:pPr>
      <w:r>
        <w:t>The event features multiple partners</w:t>
      </w:r>
      <w:r w:rsidR="00B81E3D">
        <w:t>,</w:t>
      </w:r>
      <w:r>
        <w:t xml:space="preserve"> including Bay Area Cancer Center, OHSU mobile unit,</w:t>
      </w:r>
      <w:r>
        <w:t xml:space="preserve"> Paid Leave Oregon</w:t>
      </w:r>
      <w:r w:rsidR="00B81E3D">
        <w:t>,</w:t>
      </w:r>
      <w:r>
        <w:t xml:space="preserve"> </w:t>
      </w:r>
      <w:r w:rsidR="00B81E3D">
        <w:t xml:space="preserve">and other community resources </w:t>
      </w:r>
      <w:r>
        <w:t>to connect residents with services.</w:t>
      </w:r>
    </w:p>
    <w:p w14:paraId="3548748E" w14:textId="77777777" w:rsidR="001354B6" w:rsidRDefault="0097128F">
      <w:pPr>
        <w:numPr>
          <w:ilvl w:val="0"/>
          <w:numId w:val="25"/>
        </w:numPr>
      </w:pPr>
      <w:r>
        <w:rPr>
          <w:b/>
        </w:rPr>
        <w:t>Health-Related Social Needs (HRSN) Program Launch</w:t>
      </w:r>
      <w:r>
        <w:t xml:space="preserve"> (56:00)  </w:t>
      </w:r>
    </w:p>
    <w:p w14:paraId="3548748F" w14:textId="77777777" w:rsidR="001354B6" w:rsidRDefault="0097128F">
      <w:pPr>
        <w:numPr>
          <w:ilvl w:val="1"/>
          <w:numId w:val="27"/>
        </w:numPr>
      </w:pPr>
      <w:r>
        <w:t xml:space="preserve">Starting July 1, the new HRSN program will provide fruits, vegetables, seeds, and plants to Oregon Health Plan members with severe food insecurity and qualifying medical conditions.  </w:t>
      </w:r>
    </w:p>
    <w:p w14:paraId="35487490" w14:textId="77777777" w:rsidR="001354B6" w:rsidRDefault="0097128F">
      <w:pPr>
        <w:numPr>
          <w:ilvl w:val="1"/>
          <w:numId w:val="27"/>
        </w:numPr>
      </w:pPr>
      <w:r>
        <w:t>Advanced Health will share eligibility information in June, supporting nutritional and gardening needs through the current 1115 waiver.</w:t>
      </w:r>
    </w:p>
    <w:p w14:paraId="35487491" w14:textId="77777777" w:rsidR="001354B6" w:rsidRDefault="0097128F">
      <w:pPr>
        <w:numPr>
          <w:ilvl w:val="0"/>
          <w:numId w:val="25"/>
        </w:numPr>
      </w:pPr>
      <w:r>
        <w:rPr>
          <w:b/>
        </w:rPr>
        <w:t>Educational Webinars and Resources</w:t>
      </w:r>
      <w:r>
        <w:t xml:space="preserve"> (01:15:50)  </w:t>
      </w:r>
    </w:p>
    <w:p w14:paraId="35487492" w14:textId="77777777" w:rsidR="001354B6" w:rsidRDefault="0097128F">
      <w:pPr>
        <w:numPr>
          <w:ilvl w:val="1"/>
          <w:numId w:val="28"/>
        </w:numPr>
      </w:pPr>
      <w:r>
        <w:t xml:space="preserve">Next Together Oregon is hosting webinars on May 19th, available in Spanish and with ASL interpretation, to educate on federal changes affecting benefits.  </w:t>
      </w:r>
    </w:p>
    <w:p w14:paraId="35487493" w14:textId="77777777" w:rsidR="001354B6" w:rsidRDefault="0097128F">
      <w:pPr>
        <w:numPr>
          <w:ilvl w:val="1"/>
          <w:numId w:val="28"/>
        </w:numPr>
      </w:pPr>
      <w:r>
        <w:t>ODHS offers video libraries and online tools to help members manage benefits, available in English and Spanish.</w:t>
      </w:r>
    </w:p>
    <w:p w14:paraId="35487494" w14:textId="77777777" w:rsidR="001354B6" w:rsidRDefault="0097128F">
      <w:pPr>
        <w:numPr>
          <w:ilvl w:val="0"/>
          <w:numId w:val="25"/>
        </w:numPr>
      </w:pPr>
      <w:r>
        <w:rPr>
          <w:b/>
        </w:rPr>
        <w:t>Community Partner Network Expansion</w:t>
      </w:r>
      <w:r>
        <w:t xml:space="preserve"> (20:00)  </w:t>
      </w:r>
    </w:p>
    <w:p w14:paraId="35487495" w14:textId="77777777" w:rsidR="001354B6" w:rsidRDefault="0097128F">
      <w:pPr>
        <w:numPr>
          <w:ilvl w:val="1"/>
          <w:numId w:val="29"/>
        </w:numPr>
      </w:pPr>
      <w:r>
        <w:lastRenderedPageBreak/>
        <w:t xml:space="preserve">Efforts are underway to increase trained community partners to assist members with benefit navigation, particularly in rural and underserved areas.  </w:t>
      </w:r>
    </w:p>
    <w:p w14:paraId="35487496" w14:textId="77777777" w:rsidR="001354B6" w:rsidRDefault="0097128F">
      <w:pPr>
        <w:numPr>
          <w:ilvl w:val="1"/>
          <w:numId w:val="29"/>
        </w:numPr>
      </w:pPr>
      <w:r>
        <w:t>Tools like the Find Local Help tool and partnerships with clinics and nonprofits aim to improve access to health system navigation.</w:t>
      </w:r>
    </w:p>
    <w:p w14:paraId="35487497" w14:textId="77777777" w:rsidR="001354B6" w:rsidRDefault="0097128F">
      <w:pPr>
        <w:pStyle w:val="Heading3"/>
      </w:pPr>
      <w:r>
        <w:rPr>
          <w:sz w:val="24"/>
        </w:rPr>
        <w:t>Operational and Process Feedback</w:t>
      </w:r>
    </w:p>
    <w:p w14:paraId="35487498" w14:textId="77777777" w:rsidR="001354B6" w:rsidRDefault="0097128F">
      <w:pPr>
        <w:numPr>
          <w:ilvl w:val="0"/>
          <w:numId w:val="30"/>
        </w:numPr>
      </w:pPr>
      <w:r>
        <w:t>The meeting surfaced operational challenges and improvement opportunities for member experience and communication.</w:t>
      </w:r>
    </w:p>
    <w:p w14:paraId="35487499" w14:textId="77777777" w:rsidR="001354B6" w:rsidRDefault="0097128F">
      <w:pPr>
        <w:numPr>
          <w:ilvl w:val="0"/>
          <w:numId w:val="30"/>
        </w:numPr>
      </w:pPr>
      <w:r>
        <w:rPr>
          <w:b/>
        </w:rPr>
        <w:t>Member Confusion Over Medical Service Denial Form</w:t>
      </w:r>
      <w:r>
        <w:t xml:space="preserve"> (01:17:50)  </w:t>
      </w:r>
    </w:p>
    <w:p w14:paraId="3548749A" w14:textId="77777777" w:rsidR="001354B6" w:rsidRDefault="0097128F">
      <w:pPr>
        <w:numPr>
          <w:ilvl w:val="1"/>
          <w:numId w:val="31"/>
        </w:numPr>
      </w:pPr>
      <w:r>
        <w:t xml:space="preserve">OHA is seeking feedback on Form 3165, which members sign when requesting non-covered medical services, as it is often confusing during physician visits.  </w:t>
      </w:r>
    </w:p>
    <w:p w14:paraId="3548749B" w14:textId="77777777" w:rsidR="001354B6" w:rsidRDefault="0097128F">
      <w:pPr>
        <w:numPr>
          <w:ilvl w:val="1"/>
          <w:numId w:val="31"/>
        </w:numPr>
      </w:pPr>
      <w:r>
        <w:t>A feedback meeting is scheduled for May 12th, with options for written comments, aiming to improve clarity and member understanding.</w:t>
      </w:r>
    </w:p>
    <w:p w14:paraId="3548749C" w14:textId="77777777" w:rsidR="001354B6" w:rsidRDefault="0097128F">
      <w:pPr>
        <w:numPr>
          <w:ilvl w:val="0"/>
          <w:numId w:val="30"/>
        </w:numPr>
      </w:pPr>
      <w:r>
        <w:rPr>
          <w:b/>
        </w:rPr>
        <w:t>Clinic Access Procedures Under Review</w:t>
      </w:r>
      <w:r>
        <w:t xml:space="preserve"> (25:24)  </w:t>
      </w:r>
    </w:p>
    <w:p w14:paraId="3548749D" w14:textId="77777777" w:rsidR="001354B6" w:rsidRDefault="0097128F">
      <w:pPr>
        <w:numPr>
          <w:ilvl w:val="1"/>
          <w:numId w:val="32"/>
        </w:numPr>
      </w:pPr>
      <w:r>
        <w:t xml:space="preserve">Locked doors and security protocols, while ensuring staff safety, have created a cold and unwelcoming environment for visitors waiting outside.  </w:t>
      </w:r>
    </w:p>
    <w:p w14:paraId="3548749E" w14:textId="77777777" w:rsidR="001354B6" w:rsidRDefault="0097128F">
      <w:pPr>
        <w:numPr>
          <w:ilvl w:val="1"/>
          <w:numId w:val="32"/>
        </w:numPr>
      </w:pPr>
      <w:r>
        <w:t>Leadership acknowledged the need to balance security with comfort and will explore options to improve the patient experience.</w:t>
      </w:r>
    </w:p>
    <w:p w14:paraId="3548749F" w14:textId="77777777" w:rsidR="001354B6" w:rsidRDefault="0097128F">
      <w:pPr>
        <w:numPr>
          <w:ilvl w:val="0"/>
          <w:numId w:val="30"/>
        </w:numPr>
      </w:pPr>
      <w:r>
        <w:rPr>
          <w:b/>
        </w:rPr>
        <w:t>Communication Challenges with Notices and Renewals</w:t>
      </w:r>
      <w:r>
        <w:t xml:space="preserve"> (39:00)  </w:t>
      </w:r>
    </w:p>
    <w:p w14:paraId="354874A0" w14:textId="77777777" w:rsidR="001354B6" w:rsidRDefault="0097128F">
      <w:pPr>
        <w:numPr>
          <w:ilvl w:val="1"/>
          <w:numId w:val="33"/>
        </w:numPr>
      </w:pPr>
      <w:r>
        <w:t xml:space="preserve">Members are encouraged to keep contact info current and watch for mail from ODHS/OHA to avoid losing benefits due to missed requests or deadlines.  </w:t>
      </w:r>
    </w:p>
    <w:p w14:paraId="354874A1" w14:textId="77777777" w:rsidR="001354B6" w:rsidRDefault="0097128F">
      <w:pPr>
        <w:numPr>
          <w:ilvl w:val="1"/>
          <w:numId w:val="33"/>
        </w:numPr>
      </w:pPr>
      <w:r>
        <w:t>Concerns remain about mail access among unsheltered individuals; community partners are being mobilized to assist with timely responses.</w:t>
      </w:r>
    </w:p>
    <w:p w14:paraId="354874A2" w14:textId="77777777" w:rsidR="001354B6" w:rsidRDefault="0097128F">
      <w:pPr>
        <w:numPr>
          <w:ilvl w:val="0"/>
          <w:numId w:val="30"/>
        </w:numPr>
      </w:pPr>
      <w:r>
        <w:rPr>
          <w:b/>
        </w:rPr>
        <w:t>Clarification on Reapplying After SNAP Benefit Loss</w:t>
      </w:r>
      <w:r>
        <w:t xml:space="preserve"> (44:14)  </w:t>
      </w:r>
    </w:p>
    <w:p w14:paraId="354874A3" w14:textId="77777777" w:rsidR="001354B6" w:rsidRDefault="0097128F">
      <w:pPr>
        <w:numPr>
          <w:ilvl w:val="1"/>
          <w:numId w:val="34"/>
        </w:numPr>
      </w:pPr>
      <w:r>
        <w:t xml:space="preserve">Questions about whether individuals disqualified for not meeting SNAP work requirements can reapply were discussed; staff will follow up with clear guidance.  </w:t>
      </w:r>
    </w:p>
    <w:p w14:paraId="354874A4" w14:textId="77777777" w:rsidR="001354B6" w:rsidRDefault="0097128F">
      <w:pPr>
        <w:numPr>
          <w:ilvl w:val="1"/>
          <w:numId w:val="34"/>
        </w:numPr>
      </w:pPr>
      <w:r>
        <w:t>Generally, reapplication is possible after meeting work requirements within the specified timeframe.</w:t>
      </w:r>
    </w:p>
    <w:p w14:paraId="354874A5" w14:textId="77777777" w:rsidR="001354B6" w:rsidRDefault="0097128F">
      <w:pPr>
        <w:pStyle w:val="Heading3"/>
      </w:pPr>
      <w:r>
        <w:rPr>
          <w:sz w:val="24"/>
        </w:rPr>
        <w:t>Meeting Administration and Next Steps</w:t>
      </w:r>
    </w:p>
    <w:p w14:paraId="354874A6" w14:textId="77777777" w:rsidR="001354B6" w:rsidRDefault="0097128F">
      <w:pPr>
        <w:numPr>
          <w:ilvl w:val="0"/>
          <w:numId w:val="35"/>
        </w:numPr>
      </w:pPr>
      <w:r>
        <w:t>Logistical matters and future meeting plans were confirmed at the session</w:t>
      </w:r>
      <w:r>
        <w:t>’</w:t>
      </w:r>
      <w:r>
        <w:t>s close.</w:t>
      </w:r>
    </w:p>
    <w:p w14:paraId="354874A7" w14:textId="77777777" w:rsidR="001354B6" w:rsidRDefault="0097128F">
      <w:pPr>
        <w:numPr>
          <w:ilvl w:val="0"/>
          <w:numId w:val="35"/>
        </w:numPr>
      </w:pPr>
      <w:r>
        <w:rPr>
          <w:b/>
        </w:rPr>
        <w:t>Meeting Approval and Attendance</w:t>
      </w:r>
      <w:r>
        <w:t xml:space="preserve"> (07:39)  </w:t>
      </w:r>
    </w:p>
    <w:p w14:paraId="354874A8" w14:textId="77777777" w:rsidR="001354B6" w:rsidRDefault="0097128F">
      <w:pPr>
        <w:numPr>
          <w:ilvl w:val="1"/>
          <w:numId w:val="36"/>
        </w:numPr>
      </w:pPr>
      <w:r>
        <w:t>The April 2026 meeting minutes and current agenda were approved without changes following motions and seconds.</w:t>
      </w:r>
    </w:p>
    <w:p w14:paraId="354874A9" w14:textId="77777777" w:rsidR="001354B6" w:rsidRDefault="0097128F">
      <w:pPr>
        <w:numPr>
          <w:ilvl w:val="0"/>
          <w:numId w:val="35"/>
        </w:numPr>
      </w:pPr>
      <w:r>
        <w:rPr>
          <w:b/>
        </w:rPr>
        <w:t>Next Meeting Scheduled</w:t>
      </w:r>
      <w:r>
        <w:t xml:space="preserve"> (01:23:06)  </w:t>
      </w:r>
    </w:p>
    <w:p w14:paraId="354874AA" w14:textId="77777777" w:rsidR="001354B6" w:rsidRDefault="0097128F">
      <w:pPr>
        <w:numPr>
          <w:ilvl w:val="1"/>
          <w:numId w:val="37"/>
        </w:numPr>
      </w:pPr>
      <w:r>
        <w:t>The next Community Advisory Council meeting is set for Thursday, June 4th, 2026, from 5:30 to 7:00 pm, shifting to an evening time slot.</w:t>
      </w:r>
    </w:p>
    <w:p w14:paraId="354874AB" w14:textId="77777777" w:rsidR="001354B6" w:rsidRDefault="0097128F">
      <w:pPr>
        <w:pStyle w:val="Heading2"/>
      </w:pPr>
      <w:r>
        <w:rPr>
          <w:color w:val="4682B4"/>
        </w:rPr>
        <w:lastRenderedPageBreak/>
        <w:t>Decisions</w:t>
      </w:r>
    </w:p>
    <w:p w14:paraId="354874AC" w14:textId="77777777" w:rsidR="001354B6" w:rsidRDefault="0097128F">
      <w:pPr>
        <w:numPr>
          <w:ilvl w:val="0"/>
          <w:numId w:val="38"/>
        </w:numPr>
      </w:pPr>
      <w:r>
        <w:rPr>
          <w:b/>
        </w:rPr>
        <w:t>Approval of April 2026 Minutes</w:t>
      </w:r>
      <w:r>
        <w:t xml:space="preserve"> (07:39)</w:t>
      </w:r>
    </w:p>
    <w:p w14:paraId="354874AD" w14:textId="77777777" w:rsidR="001354B6" w:rsidRDefault="0097128F">
      <w:pPr>
        <w:numPr>
          <w:ilvl w:val="1"/>
          <w:numId w:val="39"/>
        </w:numPr>
      </w:pPr>
      <w:r>
        <w:t>The minutes from the April 2026 meeting were reviewed and approved unanimously.</w:t>
      </w:r>
    </w:p>
    <w:p w14:paraId="354874AE" w14:textId="3EE6285D" w:rsidR="001354B6" w:rsidRDefault="0097128F">
      <w:pPr>
        <w:numPr>
          <w:ilvl w:val="1"/>
          <w:numId w:val="39"/>
        </w:numPr>
      </w:pPr>
      <w:r>
        <w:t xml:space="preserve">Motion to approve was made by </w:t>
      </w:r>
      <w:r w:rsidR="00917849">
        <w:rPr>
          <w:b/>
        </w:rPr>
        <w:t>Matthew Lehman</w:t>
      </w:r>
      <w:r>
        <w:t xml:space="preserve"> and seconded by </w:t>
      </w:r>
      <w:r w:rsidR="00917849">
        <w:rPr>
          <w:b/>
          <w:bCs/>
        </w:rPr>
        <w:t>Jeanifer Imbruglia</w:t>
      </w:r>
    </w:p>
    <w:p w14:paraId="354874AF" w14:textId="77777777" w:rsidR="001354B6" w:rsidRDefault="0097128F">
      <w:pPr>
        <w:numPr>
          <w:ilvl w:val="1"/>
          <w:numId w:val="39"/>
        </w:numPr>
      </w:pPr>
      <w:r>
        <w:t>This decision ensures continuity in record-keeping and maintains transparency for council activities.</w:t>
      </w:r>
    </w:p>
    <w:p w14:paraId="354874B0" w14:textId="77777777" w:rsidR="001354B6" w:rsidRDefault="0097128F">
      <w:pPr>
        <w:numPr>
          <w:ilvl w:val="1"/>
          <w:numId w:val="39"/>
        </w:numPr>
      </w:pPr>
      <w:r>
        <w:t>No amendments or discussions were raised regarding the previous meeting's minutes.</w:t>
      </w:r>
    </w:p>
    <w:p w14:paraId="354874B1" w14:textId="77777777" w:rsidR="001354B6" w:rsidRDefault="0097128F">
      <w:pPr>
        <w:numPr>
          <w:ilvl w:val="0"/>
          <w:numId w:val="38"/>
        </w:numPr>
      </w:pPr>
      <w:r>
        <w:rPr>
          <w:b/>
        </w:rPr>
        <w:t>Agenda Approval</w:t>
      </w:r>
      <w:r>
        <w:t xml:space="preserve"> (08:15)</w:t>
      </w:r>
    </w:p>
    <w:p w14:paraId="354874B2" w14:textId="77777777" w:rsidR="001354B6" w:rsidRDefault="0097128F">
      <w:pPr>
        <w:numPr>
          <w:ilvl w:val="1"/>
          <w:numId w:val="40"/>
        </w:numPr>
      </w:pPr>
      <w:r>
        <w:t>The agenda for the current meeting was approved without any changes.</w:t>
      </w:r>
    </w:p>
    <w:p w14:paraId="354874B3" w14:textId="1E503F8C" w:rsidR="001354B6" w:rsidRDefault="0097128F">
      <w:pPr>
        <w:numPr>
          <w:ilvl w:val="1"/>
          <w:numId w:val="40"/>
        </w:numPr>
      </w:pPr>
      <w:r>
        <w:t xml:space="preserve">Motion made by </w:t>
      </w:r>
      <w:r w:rsidR="00917849">
        <w:rPr>
          <w:b/>
        </w:rPr>
        <w:t>Matthew L</w:t>
      </w:r>
      <w:r w:rsidR="00917849">
        <w:rPr>
          <w:b/>
        </w:rPr>
        <w:t>eh</w:t>
      </w:r>
      <w:r w:rsidR="00917849">
        <w:rPr>
          <w:b/>
        </w:rPr>
        <w:t>man</w:t>
      </w:r>
      <w:r>
        <w:t xml:space="preserve"> and seconded by</w:t>
      </w:r>
      <w:r w:rsidR="00917849">
        <w:t xml:space="preserve"> </w:t>
      </w:r>
      <w:r w:rsidR="00917849">
        <w:rPr>
          <w:b/>
          <w:bCs/>
        </w:rPr>
        <w:t>Jeanifer Imbruglia</w:t>
      </w:r>
      <w:r>
        <w:t>.</w:t>
      </w:r>
    </w:p>
    <w:p w14:paraId="354874B4" w14:textId="77777777" w:rsidR="001354B6" w:rsidRDefault="0097128F">
      <w:pPr>
        <w:numPr>
          <w:ilvl w:val="1"/>
          <w:numId w:val="40"/>
        </w:numPr>
      </w:pPr>
      <w:r>
        <w:t>This decision allows the meeting to proceed according to the established plan, ensuring all necessary topics are covered.</w:t>
      </w:r>
    </w:p>
    <w:p w14:paraId="354874B5" w14:textId="77777777" w:rsidR="001354B6" w:rsidRDefault="0097128F">
      <w:pPr>
        <w:numPr>
          <w:ilvl w:val="1"/>
          <w:numId w:val="40"/>
        </w:numPr>
      </w:pPr>
      <w:r>
        <w:t>There was no discussion or objections noted during this approval process.</w:t>
      </w:r>
    </w:p>
    <w:p w14:paraId="354874B6" w14:textId="77777777" w:rsidR="001354B6" w:rsidRDefault="0097128F">
      <w:pPr>
        <w:numPr>
          <w:ilvl w:val="0"/>
          <w:numId w:val="38"/>
        </w:numPr>
      </w:pPr>
      <w:r>
        <w:rPr>
          <w:b/>
        </w:rPr>
        <w:t>Referral Process Improvement Discussion</w:t>
      </w:r>
      <w:r>
        <w:t xml:space="preserve"> (12:30)</w:t>
      </w:r>
    </w:p>
    <w:p w14:paraId="354874B7" w14:textId="77777777" w:rsidR="001354B6" w:rsidRDefault="0097128F">
      <w:pPr>
        <w:numPr>
          <w:ilvl w:val="1"/>
          <w:numId w:val="41"/>
        </w:numPr>
      </w:pPr>
      <w:r>
        <w:t>A critical discussion around the referral process for patients highlighted significant challenges faced, particularly for individuals with low health literacy and cultural barriers.</w:t>
      </w:r>
    </w:p>
    <w:p w14:paraId="354874B8" w14:textId="663D3AE4" w:rsidR="001354B6" w:rsidRDefault="00917849">
      <w:pPr>
        <w:numPr>
          <w:ilvl w:val="1"/>
          <w:numId w:val="41"/>
        </w:numPr>
      </w:pPr>
      <w:r>
        <w:t>E</w:t>
      </w:r>
      <w:r w:rsidR="0097128F">
        <w:t>mphasized the importance of enhancing care coordination, stating that many patients struggle to navigate the system effectively.</w:t>
      </w:r>
    </w:p>
    <w:p w14:paraId="354874B9" w14:textId="77777777" w:rsidR="001354B6" w:rsidRDefault="0097128F">
      <w:pPr>
        <w:numPr>
          <w:ilvl w:val="1"/>
          <w:numId w:val="41"/>
        </w:numPr>
      </w:pPr>
      <w:r>
        <w:t>The council acknowledged the need for better advocacy support and resources for patients dealing with complex healthcare issues.</w:t>
      </w:r>
    </w:p>
    <w:p w14:paraId="354874BA" w14:textId="77777777" w:rsidR="001354B6" w:rsidRDefault="0097128F">
      <w:pPr>
        <w:numPr>
          <w:ilvl w:val="1"/>
          <w:numId w:val="41"/>
        </w:numPr>
      </w:pPr>
      <w:r>
        <w:t>Action item: Further explore the implementation of community partner assistance to aid in the navigation of healthcare systems.</w:t>
      </w:r>
    </w:p>
    <w:p w14:paraId="354874BB" w14:textId="77777777" w:rsidR="001354B6" w:rsidRDefault="0097128F">
      <w:pPr>
        <w:numPr>
          <w:ilvl w:val="0"/>
          <w:numId w:val="38"/>
        </w:numPr>
      </w:pPr>
      <w:r>
        <w:rPr>
          <w:b/>
        </w:rPr>
        <w:t>Community Cancer Screening Event Announcement</w:t>
      </w:r>
      <w:r>
        <w:t xml:space="preserve"> (29:03)</w:t>
      </w:r>
    </w:p>
    <w:p w14:paraId="354874BC" w14:textId="77777777" w:rsidR="001354B6" w:rsidRDefault="0097128F">
      <w:pPr>
        <w:numPr>
          <w:ilvl w:val="1"/>
          <w:numId w:val="42"/>
        </w:numPr>
      </w:pPr>
      <w:r>
        <w:rPr>
          <w:b/>
        </w:rPr>
        <w:t>Sarah Swanson</w:t>
      </w:r>
      <w:r>
        <w:t xml:space="preserve"> announced a free community cancer screening event scheduled for </w:t>
      </w:r>
      <w:r>
        <w:rPr>
          <w:b/>
        </w:rPr>
        <w:t>May 12, 2026</w:t>
      </w:r>
      <w:r>
        <w:t>.</w:t>
      </w:r>
    </w:p>
    <w:p w14:paraId="354874BD" w14:textId="77777777" w:rsidR="001354B6" w:rsidRDefault="0097128F">
      <w:pPr>
        <w:numPr>
          <w:ilvl w:val="1"/>
          <w:numId w:val="42"/>
        </w:numPr>
      </w:pPr>
      <w:r>
        <w:t xml:space="preserve">The event will provide multiple health services including </w:t>
      </w:r>
      <w:r>
        <w:rPr>
          <w:b/>
        </w:rPr>
        <w:t>hepatitis C testing</w:t>
      </w:r>
      <w:r>
        <w:t xml:space="preserve">, </w:t>
      </w:r>
      <w:r>
        <w:rPr>
          <w:b/>
        </w:rPr>
        <w:t>oral cancer screenings</w:t>
      </w:r>
      <w:r>
        <w:t xml:space="preserve">, and </w:t>
      </w:r>
      <w:r>
        <w:rPr>
          <w:b/>
        </w:rPr>
        <w:t>HPV immunizations</w:t>
      </w:r>
      <w:r>
        <w:t>.</w:t>
      </w:r>
    </w:p>
    <w:p w14:paraId="354874BE" w14:textId="77777777" w:rsidR="001354B6" w:rsidRDefault="0097128F">
      <w:pPr>
        <w:numPr>
          <w:ilvl w:val="1"/>
          <w:numId w:val="42"/>
        </w:numPr>
      </w:pPr>
      <w:r>
        <w:t>This initiative aims to increase community awareness and accessibility to cancer prevention services.</w:t>
      </w:r>
    </w:p>
    <w:p w14:paraId="354874BF" w14:textId="77777777" w:rsidR="001354B6" w:rsidRDefault="0097128F">
      <w:pPr>
        <w:numPr>
          <w:ilvl w:val="1"/>
          <w:numId w:val="42"/>
        </w:numPr>
      </w:pPr>
      <w:r>
        <w:t>Council members were encouraged to share information about the event within their networks to maximize participation and outreach.</w:t>
      </w:r>
    </w:p>
    <w:p w14:paraId="20829157" w14:textId="48164D52" w:rsidR="005E7D2C" w:rsidRDefault="00675376" w:rsidP="005E7D2C">
      <w:r>
        <w:t>ODHS links:</w:t>
      </w:r>
    </w:p>
    <w:p w14:paraId="2F44BBA6" w14:textId="63F51A68" w:rsidR="00675376" w:rsidRDefault="00675376" w:rsidP="005E7D2C">
      <w:r>
        <w:t>Here are the links and the presentation from Kelcy</w:t>
      </w:r>
    </w:p>
    <w:p w14:paraId="008FB8D6" w14:textId="77777777" w:rsidR="00675376" w:rsidRPr="00675376" w:rsidRDefault="00675376" w:rsidP="00675376">
      <w:r w:rsidRPr="00675376">
        <w:t>Links in the SNAP presentation</w:t>
      </w:r>
    </w:p>
    <w:p w14:paraId="24B2A0F7" w14:textId="77777777" w:rsidR="00675376" w:rsidRPr="00675376" w:rsidRDefault="00675376" w:rsidP="00675376">
      <w:hyperlink r:id="rId8" w:tgtFrame="_blank" w:tooltip="https://www.oregon.gov/odhs/food/pages/snap-time-limits.aspx" w:history="1">
        <w:r w:rsidRPr="00675376">
          <w:rPr>
            <w:rStyle w:val="Hyperlink"/>
          </w:rPr>
          <w:t>https://www.oregon.gov/odhs/food/Pages/snap-time-limits.aspx</w:t>
        </w:r>
      </w:hyperlink>
    </w:p>
    <w:p w14:paraId="73D5F88C" w14:textId="77777777" w:rsidR="00675376" w:rsidRPr="00675376" w:rsidRDefault="00675376" w:rsidP="00675376">
      <w:hyperlink r:id="rId9" w:tgtFrame="_blank" w:tooltip="https://www.oregon.gov/oha/hsd/ohp/pages/federal-changes.aspx" w:history="1">
        <w:r w:rsidRPr="00675376">
          <w:rPr>
            <w:rStyle w:val="Hyperlink"/>
          </w:rPr>
          <w:t>https://www.oregon.gov/oha/HSD/OHP/Pages/Federal-Changes.aspx</w:t>
        </w:r>
      </w:hyperlink>
    </w:p>
    <w:p w14:paraId="72AD0FE0" w14:textId="77777777" w:rsidR="00675376" w:rsidRPr="00675376" w:rsidRDefault="00675376" w:rsidP="00675376">
      <w:r w:rsidRPr="00675376">
        <w:t> </w:t>
      </w:r>
    </w:p>
    <w:p w14:paraId="7446F417" w14:textId="77777777" w:rsidR="00675376" w:rsidRPr="00675376" w:rsidRDefault="00675376" w:rsidP="00675376">
      <w:r w:rsidRPr="00675376">
        <w:t xml:space="preserve">ODHS and OHA 2026 Forward Together Oregon webinar 2026 Series Registration Link: </w:t>
      </w:r>
      <w:hyperlink r:id="rId10" w:tgtFrame="_blank" w:tooltip="https://www.zoomgov.com/webinar/register/wn_-q6hypqor76pxkmfsxcq2q" w:history="1">
        <w:r w:rsidRPr="00675376">
          <w:rPr>
            <w:rStyle w:val="Hyperlink"/>
          </w:rPr>
          <w:t>https://www.zoomgov.com/webinar/register/WN_-Q6HyPQoR76PxkMFSXcQ2Q#/registration</w:t>
        </w:r>
      </w:hyperlink>
      <w:r w:rsidRPr="00675376">
        <w:t> </w:t>
      </w:r>
    </w:p>
    <w:p w14:paraId="610F0FF6" w14:textId="77777777" w:rsidR="00675376" w:rsidRPr="00675376" w:rsidRDefault="00675376" w:rsidP="00675376">
      <w:r w:rsidRPr="00675376">
        <w:t>ODJ Justice Community Toolkit- </w:t>
      </w:r>
      <w:hyperlink r:id="rId11" w:tgtFrame="_blank" w:tooltip="https://www.doj.state.or.us/oregon-department-of-justice/civil-rights/sanctuary-promise/community-toolkit/" w:history="1">
        <w:r w:rsidRPr="00675376">
          <w:rPr>
            <w:rStyle w:val="Hyperlink"/>
          </w:rPr>
          <w:t>https://www.doj.state.or.us/oregon-department-of-justice/civil-rights/sanctuary-promise/community-t…</w:t>
        </w:r>
      </w:hyperlink>
    </w:p>
    <w:p w14:paraId="19E44914" w14:textId="77777777" w:rsidR="00675376" w:rsidRPr="00675376" w:rsidRDefault="00675376" w:rsidP="00675376">
      <w:r w:rsidRPr="00675376">
        <w:t xml:space="preserve">Spanish Facebook live events - </w:t>
      </w:r>
      <w:hyperlink r:id="rId12" w:tgtFrame="_blank" w:tooltip="https://www.facebook.com/odhsespanol" w:history="1">
        <w:r w:rsidRPr="00675376">
          <w:rPr>
            <w:rStyle w:val="Hyperlink"/>
          </w:rPr>
          <w:t>https://www.facebook.com/ODHSespanol</w:t>
        </w:r>
      </w:hyperlink>
    </w:p>
    <w:p w14:paraId="65D44FA4" w14:textId="77777777" w:rsidR="00675376" w:rsidRPr="00675376" w:rsidRDefault="00675376" w:rsidP="00675376">
      <w:r w:rsidRPr="00675376">
        <w:t xml:space="preserve">Food resource- </w:t>
      </w:r>
      <w:hyperlink r:id="rId13" w:tgtFrame="_blank" w:tooltip="https://www.oregon.gov/odhs/food/pages/default.aspx" w:history="1">
        <w:r w:rsidRPr="00675376">
          <w:rPr>
            <w:rStyle w:val="Hyperlink"/>
          </w:rPr>
          <w:t>NeedFood.Oregon.gov</w:t>
        </w:r>
      </w:hyperlink>
    </w:p>
    <w:p w14:paraId="1D003C71" w14:textId="77777777" w:rsidR="00675376" w:rsidRPr="00675376" w:rsidRDefault="00675376" w:rsidP="00675376">
      <w:r w:rsidRPr="00675376">
        <w:t>Partner newsletter: </w:t>
      </w:r>
      <w:hyperlink r:id="rId14" w:tgtFrame="_blank" w:tooltip="https://public.govdelivery.com/accounts/ordhs/subscriber/new?topic_id=ordhs_833" w:history="1">
        <w:r w:rsidRPr="00675376">
          <w:rPr>
            <w:rStyle w:val="Hyperlink"/>
          </w:rPr>
          <w:t>https://public.govdelivery.com/accounts/ORDHS/subscriber/new?topic_id=ORDHS_833</w:t>
        </w:r>
      </w:hyperlink>
    </w:p>
    <w:p w14:paraId="6DF35BA6" w14:textId="77777777" w:rsidR="00675376" w:rsidRDefault="00675376" w:rsidP="00675376">
      <w:r w:rsidRPr="00675376">
        <w:t>News alerts: </w:t>
      </w:r>
      <w:hyperlink r:id="rId15" w:tgtFrame="_blank" w:tooltip="https://www.oregon.gov/odhs/news/pages/default.aspx" w:history="1">
        <w:r w:rsidRPr="00675376">
          <w:rPr>
            <w:rStyle w:val="Hyperlink"/>
          </w:rPr>
          <w:t>https://www.oregon.gov/odhs/news/pages/default.aspx</w:t>
        </w:r>
      </w:hyperlink>
    </w:p>
    <w:p w14:paraId="5A3EE991" w14:textId="08C3F2B0" w:rsidR="00675376" w:rsidRDefault="00675376" w:rsidP="00675376">
      <w:pPr>
        <w:rPr>
          <w:color w:val="4682B4"/>
          <w:sz w:val="28"/>
          <w:szCs w:val="28"/>
        </w:rPr>
      </w:pPr>
      <w:hyperlink r:id="rId16" w:history="1">
        <w:r w:rsidRPr="00A434D7">
          <w:rPr>
            <w:rStyle w:val="Hyperlink"/>
            <w:sz w:val="28"/>
            <w:szCs w:val="28"/>
          </w:rPr>
          <w:t>kelcy.l.szetela@odhs.oregon.gov</w:t>
        </w:r>
      </w:hyperlink>
    </w:p>
    <w:p w14:paraId="3B0D95AD" w14:textId="77777777" w:rsidR="00675376" w:rsidRDefault="00675376" w:rsidP="00675376">
      <w:pPr>
        <w:rPr>
          <w:color w:val="4682B4"/>
          <w:sz w:val="28"/>
          <w:szCs w:val="28"/>
        </w:rPr>
      </w:pPr>
    </w:p>
    <w:p w14:paraId="75E548CB" w14:textId="335ABCE6" w:rsidR="00675376" w:rsidRPr="00675376" w:rsidRDefault="005E7D2C" w:rsidP="00675376">
      <w:pPr>
        <w:rPr>
          <w:color w:val="4682B4"/>
          <w:sz w:val="28"/>
          <w:szCs w:val="28"/>
        </w:rPr>
      </w:pPr>
      <w:r w:rsidRPr="00675376">
        <w:rPr>
          <w:color w:val="4682B4"/>
          <w:sz w:val="28"/>
          <w:szCs w:val="28"/>
        </w:rPr>
        <w:t>OHA Slides</w:t>
      </w:r>
    </w:p>
    <w:p w14:paraId="70282C2C" w14:textId="77777777" w:rsidR="00675376" w:rsidRDefault="00B037F3" w:rsidP="00675376">
      <w:pPr>
        <w:rPr>
          <w:b/>
          <w:bCs/>
        </w:rPr>
      </w:pPr>
      <w:r w:rsidRPr="00B037F3">
        <w:rPr>
          <w:b/>
          <w:bCs/>
        </w:rPr>
        <w:t>NEW HRSN Program: Pantry Stocking and Fruit &amp; Vegetable Benefits</w:t>
      </w:r>
    </w:p>
    <w:p w14:paraId="255A4241" w14:textId="7A5A2AC8" w:rsidR="00B037F3" w:rsidRPr="00675376" w:rsidRDefault="00B037F3" w:rsidP="00675376">
      <w:pPr>
        <w:rPr>
          <w:sz w:val="24"/>
          <w:szCs w:val="24"/>
        </w:rPr>
      </w:pPr>
      <w:r w:rsidRPr="00675376">
        <w:rPr>
          <w:sz w:val="24"/>
          <w:szCs w:val="24"/>
        </w:rPr>
        <w:t>Beginning in July 2026 the Oregon Health Plan will offer nutrition benefits to eligible members if they qualify through a new Health Related Social Needs (HRSN) Program.</w:t>
      </w:r>
    </w:p>
    <w:p w14:paraId="12AC9115" w14:textId="77777777" w:rsidR="00B037F3" w:rsidRPr="00B037F3" w:rsidRDefault="00B037F3" w:rsidP="00B037F3">
      <w:pPr>
        <w:pStyle w:val="Heading2"/>
        <w:rPr>
          <w:b w:val="0"/>
          <w:bCs/>
          <w:sz w:val="24"/>
          <w:szCs w:val="24"/>
        </w:rPr>
      </w:pPr>
      <w:r w:rsidRPr="00B037F3">
        <w:rPr>
          <w:b w:val="0"/>
          <w:bCs/>
          <w:sz w:val="24"/>
          <w:szCs w:val="24"/>
        </w:rPr>
        <w:lastRenderedPageBreak/>
        <w:t>Pantry Stocking Benefit</w:t>
      </w:r>
    </w:p>
    <w:p w14:paraId="01468177" w14:textId="77777777" w:rsidR="00B037F3" w:rsidRPr="00B037F3" w:rsidRDefault="00B037F3" w:rsidP="00B037F3">
      <w:pPr>
        <w:pStyle w:val="Heading2"/>
        <w:rPr>
          <w:b w:val="0"/>
          <w:bCs/>
          <w:sz w:val="24"/>
          <w:szCs w:val="24"/>
        </w:rPr>
      </w:pPr>
      <w:r w:rsidRPr="00B037F3">
        <w:rPr>
          <w:b w:val="0"/>
          <w:bCs/>
          <w:sz w:val="24"/>
          <w:szCs w:val="24"/>
        </w:rPr>
        <w:t>The pantry stocking benefit provides qualifying OHP members with a portion of their recommended daily food for up to 6 months. Foods available may be fresh, frozen, dried, pureed or canned.  Some examples of allowable foods include:</w:t>
      </w:r>
    </w:p>
    <w:p w14:paraId="08E15381" w14:textId="77777777" w:rsidR="00B037F3" w:rsidRPr="00B037F3" w:rsidRDefault="00B037F3" w:rsidP="00B037F3">
      <w:pPr>
        <w:pStyle w:val="Heading2"/>
        <w:rPr>
          <w:b w:val="0"/>
          <w:bCs/>
          <w:sz w:val="24"/>
          <w:szCs w:val="24"/>
        </w:rPr>
      </w:pPr>
      <w:r w:rsidRPr="00B037F3">
        <w:rPr>
          <w:b w:val="0"/>
          <w:bCs/>
          <w:sz w:val="24"/>
          <w:szCs w:val="24"/>
        </w:rPr>
        <w:t>Fruits and vegetables, meats, other proteins, dairy products, breads and cereals, cooking oils, herbs, spices, seeds and plants</w:t>
      </w:r>
    </w:p>
    <w:p w14:paraId="474D21DA" w14:textId="77777777" w:rsidR="00B037F3" w:rsidRPr="00B037F3" w:rsidRDefault="00B037F3" w:rsidP="00B037F3">
      <w:pPr>
        <w:pStyle w:val="Heading2"/>
        <w:rPr>
          <w:b w:val="0"/>
          <w:bCs/>
          <w:sz w:val="24"/>
          <w:szCs w:val="24"/>
        </w:rPr>
      </w:pPr>
      <w:r w:rsidRPr="00B037F3">
        <w:rPr>
          <w:b w:val="0"/>
          <w:bCs/>
          <w:sz w:val="24"/>
          <w:szCs w:val="24"/>
        </w:rPr>
        <w:t>Fruit and Vegetable Program</w:t>
      </w:r>
    </w:p>
    <w:p w14:paraId="7518910E" w14:textId="77777777" w:rsidR="00B037F3" w:rsidRPr="00B037F3" w:rsidRDefault="00B037F3" w:rsidP="00B037F3">
      <w:pPr>
        <w:pStyle w:val="Heading2"/>
        <w:rPr>
          <w:b w:val="0"/>
          <w:bCs/>
          <w:sz w:val="24"/>
          <w:szCs w:val="24"/>
        </w:rPr>
      </w:pPr>
      <w:r w:rsidRPr="00B037F3">
        <w:rPr>
          <w:b w:val="0"/>
          <w:bCs/>
          <w:sz w:val="24"/>
          <w:szCs w:val="24"/>
        </w:rPr>
        <w:t>The fruit and vegetable benefit provides qualifying OHP members with fruit and vegetables for up to 6 months.  These include fresh, canned or packaged fruits and vegetables as well as frozen and dried fruits without added sugars, and fresh herbs.</w:t>
      </w:r>
    </w:p>
    <w:p w14:paraId="4A81BAF9" w14:textId="77777777" w:rsidR="00B037F3" w:rsidRPr="00B037F3" w:rsidRDefault="00B037F3" w:rsidP="00B037F3">
      <w:pPr>
        <w:pStyle w:val="Heading2"/>
        <w:rPr>
          <w:b w:val="0"/>
          <w:bCs/>
          <w:sz w:val="24"/>
          <w:szCs w:val="24"/>
        </w:rPr>
      </w:pPr>
      <w:r w:rsidRPr="00B037F3">
        <w:rPr>
          <w:b w:val="0"/>
          <w:bCs/>
          <w:sz w:val="24"/>
          <w:szCs w:val="24"/>
        </w:rPr>
        <w:t>In addition, there are also medically tailored meals and nutrition education benefits.</w:t>
      </w:r>
    </w:p>
    <w:p w14:paraId="6DEECA15" w14:textId="77777777" w:rsidR="00B037F3" w:rsidRPr="00B037F3" w:rsidRDefault="00B037F3" w:rsidP="00B037F3">
      <w:pPr>
        <w:pStyle w:val="Heading2"/>
        <w:rPr>
          <w:b w:val="0"/>
          <w:bCs/>
          <w:sz w:val="24"/>
          <w:szCs w:val="24"/>
        </w:rPr>
      </w:pPr>
      <w:r w:rsidRPr="00B037F3">
        <w:rPr>
          <w:b w:val="0"/>
          <w:bCs/>
          <w:sz w:val="24"/>
          <w:szCs w:val="24"/>
        </w:rPr>
        <w:t>To qualify for these programs, there are specific eligibility criteria.  OHP members who may qualify must:</w:t>
      </w:r>
    </w:p>
    <w:p w14:paraId="7CCB697B" w14:textId="77777777" w:rsidR="00B037F3" w:rsidRPr="00B037F3" w:rsidRDefault="00B037F3" w:rsidP="0097128F">
      <w:pPr>
        <w:pStyle w:val="Heading2"/>
        <w:numPr>
          <w:ilvl w:val="0"/>
          <w:numId w:val="43"/>
        </w:numPr>
        <w:rPr>
          <w:b w:val="0"/>
          <w:bCs/>
          <w:sz w:val="24"/>
          <w:szCs w:val="24"/>
        </w:rPr>
      </w:pPr>
      <w:r w:rsidRPr="00B037F3">
        <w:rPr>
          <w:b w:val="0"/>
          <w:bCs/>
          <w:sz w:val="24"/>
          <w:szCs w:val="24"/>
        </w:rPr>
        <w:t>Be an OHP member experiencing a certain life situation and</w:t>
      </w:r>
    </w:p>
    <w:p w14:paraId="229A9C94" w14:textId="77777777" w:rsidR="00B037F3" w:rsidRPr="00B037F3" w:rsidRDefault="00B037F3" w:rsidP="0097128F">
      <w:pPr>
        <w:pStyle w:val="Heading2"/>
        <w:numPr>
          <w:ilvl w:val="0"/>
          <w:numId w:val="43"/>
        </w:numPr>
        <w:rPr>
          <w:b w:val="0"/>
          <w:bCs/>
          <w:sz w:val="24"/>
          <w:szCs w:val="24"/>
        </w:rPr>
      </w:pPr>
      <w:r w:rsidRPr="00B037F3">
        <w:rPr>
          <w:b w:val="0"/>
          <w:bCs/>
          <w:sz w:val="24"/>
          <w:szCs w:val="24"/>
        </w:rPr>
        <w:t>Have low or very low food security and</w:t>
      </w:r>
    </w:p>
    <w:p w14:paraId="2075AE36" w14:textId="77777777" w:rsidR="00B037F3" w:rsidRPr="00B037F3" w:rsidRDefault="00B037F3" w:rsidP="0097128F">
      <w:pPr>
        <w:pStyle w:val="Heading2"/>
        <w:numPr>
          <w:ilvl w:val="0"/>
          <w:numId w:val="43"/>
        </w:numPr>
        <w:rPr>
          <w:b w:val="0"/>
          <w:bCs/>
          <w:sz w:val="24"/>
          <w:szCs w:val="24"/>
        </w:rPr>
      </w:pPr>
      <w:r w:rsidRPr="00B037F3">
        <w:rPr>
          <w:b w:val="0"/>
          <w:bCs/>
          <w:sz w:val="24"/>
          <w:szCs w:val="24"/>
        </w:rPr>
        <w:t>Have a qualifying health condition.</w:t>
      </w:r>
    </w:p>
    <w:p w14:paraId="5DA91C4A" w14:textId="77777777" w:rsidR="00B037F3" w:rsidRPr="00B037F3" w:rsidRDefault="00B037F3" w:rsidP="00B037F3">
      <w:pPr>
        <w:pStyle w:val="Heading2"/>
        <w:rPr>
          <w:b w:val="0"/>
          <w:bCs/>
          <w:sz w:val="24"/>
          <w:szCs w:val="24"/>
        </w:rPr>
      </w:pPr>
      <w:r w:rsidRPr="00B037F3">
        <w:rPr>
          <w:b w:val="0"/>
          <w:bCs/>
          <w:sz w:val="24"/>
          <w:szCs w:val="24"/>
        </w:rPr>
        <w:t>OHP members need to apply for the benefits with their Coordinated Care Organization and be screened by their CCO to see if they qualify.  Each benefit has different requirements.  Those requirements specific to each benefit will be available on OHA’s website in May.</w:t>
      </w:r>
    </w:p>
    <w:p w14:paraId="427D7D32" w14:textId="1DAB215F" w:rsidR="00B037F3" w:rsidRPr="00B037F3" w:rsidRDefault="00B037F3" w:rsidP="00B037F3">
      <w:pPr>
        <w:pStyle w:val="Heading2"/>
        <w:rPr>
          <w:sz w:val="24"/>
          <w:szCs w:val="24"/>
        </w:rPr>
      </w:pPr>
      <w:r w:rsidRPr="00B037F3">
        <w:rPr>
          <w:sz w:val="24"/>
          <w:szCs w:val="24"/>
        </w:rPr>
        <w:t>Federal Changes and Healthier Oregon</w:t>
      </w:r>
    </w:p>
    <w:p w14:paraId="0B48B274" w14:textId="77777777" w:rsidR="00B037F3" w:rsidRPr="00B037F3" w:rsidRDefault="00B037F3" w:rsidP="0097128F">
      <w:pPr>
        <w:pStyle w:val="Heading2"/>
        <w:numPr>
          <w:ilvl w:val="0"/>
          <w:numId w:val="44"/>
        </w:numPr>
        <w:rPr>
          <w:b w:val="0"/>
          <w:sz w:val="24"/>
          <w:szCs w:val="24"/>
        </w:rPr>
      </w:pPr>
      <w:r w:rsidRPr="00B037F3">
        <w:rPr>
          <w:b w:val="0"/>
          <w:sz w:val="24"/>
          <w:szCs w:val="24"/>
        </w:rPr>
        <w:t>House Resolution 1(HR1)</w:t>
      </w:r>
    </w:p>
    <w:p w14:paraId="7EF2B13A" w14:textId="77777777" w:rsidR="00B037F3" w:rsidRPr="00B037F3" w:rsidRDefault="00B037F3" w:rsidP="0097128F">
      <w:pPr>
        <w:pStyle w:val="Heading2"/>
        <w:numPr>
          <w:ilvl w:val="0"/>
          <w:numId w:val="44"/>
        </w:numPr>
        <w:rPr>
          <w:b w:val="0"/>
          <w:sz w:val="24"/>
          <w:szCs w:val="24"/>
        </w:rPr>
      </w:pPr>
      <w:r w:rsidRPr="00B037F3">
        <w:rPr>
          <w:b w:val="0"/>
          <w:sz w:val="24"/>
          <w:szCs w:val="24"/>
        </w:rPr>
        <w:t xml:space="preserve">HR1 reduces funding and requires changes to OHP, including: </w:t>
      </w:r>
    </w:p>
    <w:p w14:paraId="3F85FAE7" w14:textId="77777777" w:rsidR="00B037F3" w:rsidRPr="00B037F3" w:rsidRDefault="00B037F3" w:rsidP="0097128F">
      <w:pPr>
        <w:pStyle w:val="Heading2"/>
        <w:numPr>
          <w:ilvl w:val="1"/>
          <w:numId w:val="44"/>
        </w:numPr>
        <w:rPr>
          <w:b w:val="0"/>
          <w:sz w:val="24"/>
          <w:szCs w:val="24"/>
        </w:rPr>
      </w:pPr>
      <w:r w:rsidRPr="00B037F3">
        <w:rPr>
          <w:b w:val="0"/>
          <w:sz w:val="24"/>
          <w:szCs w:val="24"/>
        </w:rPr>
        <w:t>More frequent OHP renewals</w:t>
      </w:r>
    </w:p>
    <w:p w14:paraId="11F73B13" w14:textId="77777777" w:rsidR="00B037F3" w:rsidRPr="00B037F3" w:rsidRDefault="00B037F3" w:rsidP="0097128F">
      <w:pPr>
        <w:pStyle w:val="Heading2"/>
        <w:numPr>
          <w:ilvl w:val="1"/>
          <w:numId w:val="44"/>
        </w:numPr>
        <w:rPr>
          <w:b w:val="0"/>
          <w:sz w:val="24"/>
          <w:szCs w:val="24"/>
        </w:rPr>
      </w:pPr>
      <w:r w:rsidRPr="00B037F3">
        <w:rPr>
          <w:b w:val="0"/>
          <w:sz w:val="24"/>
          <w:szCs w:val="24"/>
        </w:rPr>
        <w:t>Work or activity rules for some adult OHP members</w:t>
      </w:r>
    </w:p>
    <w:p w14:paraId="54A2027F" w14:textId="77777777" w:rsidR="00B037F3" w:rsidRPr="00B037F3" w:rsidRDefault="00B037F3" w:rsidP="0097128F">
      <w:pPr>
        <w:pStyle w:val="Heading2"/>
        <w:numPr>
          <w:ilvl w:val="1"/>
          <w:numId w:val="44"/>
        </w:numPr>
        <w:rPr>
          <w:b w:val="0"/>
          <w:sz w:val="24"/>
          <w:szCs w:val="24"/>
        </w:rPr>
      </w:pPr>
      <w:r w:rsidRPr="00B037F3">
        <w:rPr>
          <w:b w:val="0"/>
          <w:sz w:val="24"/>
          <w:szCs w:val="24"/>
        </w:rPr>
        <w:t>Changes affecting immigrants</w:t>
      </w:r>
    </w:p>
    <w:p w14:paraId="66469D9F" w14:textId="77777777" w:rsidR="00B037F3" w:rsidRPr="00B037F3" w:rsidRDefault="00B037F3" w:rsidP="00B037F3">
      <w:pPr>
        <w:pStyle w:val="Heading2"/>
        <w:rPr>
          <w:b w:val="0"/>
          <w:sz w:val="24"/>
          <w:szCs w:val="24"/>
        </w:rPr>
      </w:pPr>
      <w:r w:rsidRPr="00B037F3">
        <w:rPr>
          <w:b w:val="0"/>
          <w:sz w:val="24"/>
          <w:szCs w:val="24"/>
        </w:rPr>
        <w:lastRenderedPageBreak/>
        <w:t xml:space="preserve">Learn more at OHP.Oregon.gov/HR1  </w:t>
      </w:r>
    </w:p>
    <w:p w14:paraId="266496F6" w14:textId="7A6C288F" w:rsidR="00B037F3" w:rsidRPr="00B037F3" w:rsidRDefault="00B037F3" w:rsidP="00B037F3">
      <w:pPr>
        <w:pStyle w:val="Heading2"/>
        <w:rPr>
          <w:sz w:val="24"/>
          <w:szCs w:val="24"/>
        </w:rPr>
      </w:pPr>
      <w:r w:rsidRPr="00B037F3">
        <w:rPr>
          <w:sz w:val="24"/>
          <w:szCs w:val="24"/>
        </w:rPr>
        <w:t>What’s Healthier Oregon?</w:t>
      </w:r>
    </w:p>
    <w:p w14:paraId="16EC4A3C" w14:textId="77777777" w:rsidR="00B037F3" w:rsidRPr="00B037F3" w:rsidRDefault="00B037F3" w:rsidP="0097128F">
      <w:pPr>
        <w:pStyle w:val="Heading2"/>
        <w:numPr>
          <w:ilvl w:val="0"/>
          <w:numId w:val="45"/>
        </w:numPr>
        <w:rPr>
          <w:bCs/>
          <w:sz w:val="24"/>
          <w:szCs w:val="24"/>
        </w:rPr>
      </w:pPr>
      <w:r w:rsidRPr="00B037F3">
        <w:rPr>
          <w:bCs/>
          <w:sz w:val="24"/>
          <w:szCs w:val="24"/>
        </w:rPr>
        <w:t>Oregon offers full OHP coverage to anyone regardless of immigration status through Healthier Oregon, when someone’s immigration status does not qualify for other Oregon Health Plan (OHP) programs</w:t>
      </w:r>
    </w:p>
    <w:p w14:paraId="01E89AB2" w14:textId="77777777" w:rsidR="00B037F3" w:rsidRPr="00B037F3" w:rsidRDefault="00B037F3" w:rsidP="0097128F">
      <w:pPr>
        <w:pStyle w:val="Heading2"/>
        <w:numPr>
          <w:ilvl w:val="0"/>
          <w:numId w:val="45"/>
        </w:numPr>
        <w:rPr>
          <w:bCs/>
          <w:sz w:val="24"/>
          <w:szCs w:val="24"/>
        </w:rPr>
      </w:pPr>
      <w:r w:rsidRPr="00B037F3">
        <w:rPr>
          <w:bCs/>
          <w:sz w:val="24"/>
          <w:szCs w:val="24"/>
        </w:rPr>
        <w:t>Healthier Oregon offers the same full OHP benefits</w:t>
      </w:r>
    </w:p>
    <w:p w14:paraId="46CB9705" w14:textId="5383494C" w:rsidR="00B037F3" w:rsidRDefault="00B037F3" w:rsidP="00B037F3">
      <w:pPr>
        <w:pStyle w:val="Heading2"/>
        <w:rPr>
          <w:b w:val="0"/>
          <w:bCs/>
          <w:sz w:val="24"/>
          <w:szCs w:val="24"/>
        </w:rPr>
      </w:pPr>
      <w:r w:rsidRPr="00B037F3">
        <w:rPr>
          <w:b w:val="0"/>
          <w:bCs/>
          <w:sz w:val="24"/>
          <w:szCs w:val="24"/>
        </w:rPr>
        <w:t>Healthier Oregon is primarily state-funded but uses some federal Medicaid funds, including for emergency health care services</w:t>
      </w:r>
    </w:p>
    <w:p w14:paraId="6D1DC84D" w14:textId="77777777" w:rsidR="00B037F3" w:rsidRDefault="00B037F3" w:rsidP="00B037F3">
      <w:pPr>
        <w:pStyle w:val="Heading2"/>
        <w:rPr>
          <w:b w:val="0"/>
          <w:bCs/>
          <w:sz w:val="24"/>
          <w:szCs w:val="24"/>
        </w:rPr>
      </w:pPr>
    </w:p>
    <w:p w14:paraId="77644706" w14:textId="7DD82391" w:rsidR="00B037F3" w:rsidRPr="00B037F3" w:rsidRDefault="00B037F3" w:rsidP="00B037F3">
      <w:pPr>
        <w:pStyle w:val="Heading2"/>
        <w:rPr>
          <w:sz w:val="24"/>
          <w:szCs w:val="24"/>
        </w:rPr>
      </w:pPr>
      <w:r w:rsidRPr="00B037F3">
        <w:rPr>
          <w:sz w:val="24"/>
          <w:szCs w:val="24"/>
        </w:rPr>
        <w:t>What’s OHP Open Card?</w:t>
      </w:r>
    </w:p>
    <w:p w14:paraId="1E28A06B" w14:textId="77777777" w:rsidR="00B037F3" w:rsidRPr="00B037F3" w:rsidRDefault="00B037F3" w:rsidP="0097128F">
      <w:pPr>
        <w:pStyle w:val="Heading2"/>
        <w:numPr>
          <w:ilvl w:val="0"/>
          <w:numId w:val="46"/>
        </w:numPr>
        <w:rPr>
          <w:b w:val="0"/>
          <w:sz w:val="24"/>
          <w:szCs w:val="24"/>
        </w:rPr>
      </w:pPr>
      <w:r w:rsidRPr="00B037F3">
        <w:rPr>
          <w:b w:val="0"/>
          <w:sz w:val="24"/>
          <w:szCs w:val="24"/>
        </w:rPr>
        <w:t>The Oregon Health Plan provides coverage through either a coordinated care organization (CCO), via Open Card, or through a mix of both. </w:t>
      </w:r>
    </w:p>
    <w:p w14:paraId="179EFB72" w14:textId="77777777" w:rsidR="00B037F3" w:rsidRPr="00B037F3" w:rsidRDefault="00B037F3" w:rsidP="0097128F">
      <w:pPr>
        <w:pStyle w:val="Heading2"/>
        <w:numPr>
          <w:ilvl w:val="1"/>
          <w:numId w:val="46"/>
        </w:numPr>
        <w:rPr>
          <w:b w:val="0"/>
          <w:sz w:val="24"/>
          <w:szCs w:val="24"/>
        </w:rPr>
      </w:pPr>
      <w:r w:rsidRPr="00B037F3">
        <w:rPr>
          <w:b w:val="0"/>
          <w:sz w:val="24"/>
          <w:szCs w:val="24"/>
        </w:rPr>
        <w:t>Most OHP members get care through a CCO, which is a local group of health care providers that care for OHP members in their area</w:t>
      </w:r>
    </w:p>
    <w:p w14:paraId="4920FE55" w14:textId="77777777" w:rsidR="00B037F3" w:rsidRPr="00B037F3" w:rsidRDefault="00B037F3" w:rsidP="0097128F">
      <w:pPr>
        <w:pStyle w:val="Heading2"/>
        <w:numPr>
          <w:ilvl w:val="1"/>
          <w:numId w:val="46"/>
        </w:numPr>
        <w:rPr>
          <w:b w:val="0"/>
          <w:sz w:val="24"/>
          <w:szCs w:val="24"/>
        </w:rPr>
      </w:pPr>
      <w:r w:rsidRPr="00B037F3">
        <w:rPr>
          <w:b w:val="0"/>
          <w:sz w:val="24"/>
          <w:szCs w:val="24"/>
        </w:rPr>
        <w:t>OHP Open Card  is also known as Fee-for-Service or FFS.</w:t>
      </w:r>
    </w:p>
    <w:p w14:paraId="11C9EC62" w14:textId="77777777" w:rsidR="00B037F3" w:rsidRPr="00B037F3" w:rsidRDefault="00B037F3" w:rsidP="0097128F">
      <w:pPr>
        <w:pStyle w:val="Heading2"/>
        <w:numPr>
          <w:ilvl w:val="0"/>
          <w:numId w:val="46"/>
        </w:numPr>
        <w:rPr>
          <w:b w:val="0"/>
          <w:sz w:val="24"/>
          <w:szCs w:val="24"/>
        </w:rPr>
      </w:pPr>
      <w:r w:rsidRPr="00B037F3">
        <w:rPr>
          <w:b w:val="0"/>
          <w:sz w:val="24"/>
          <w:szCs w:val="24"/>
        </w:rPr>
        <w:t>The core health care benefits for Open Card and CCOs are the same, but the health care providers that accept OHP Open Card may be different</w:t>
      </w:r>
    </w:p>
    <w:p w14:paraId="2A1A9BD2" w14:textId="12B01AA0" w:rsidR="00B037F3" w:rsidRDefault="00B037F3" w:rsidP="00B037F3">
      <w:pPr>
        <w:pStyle w:val="Heading2"/>
        <w:rPr>
          <w:b w:val="0"/>
          <w:bCs/>
          <w:sz w:val="24"/>
          <w:szCs w:val="24"/>
        </w:rPr>
      </w:pPr>
      <w:r w:rsidRPr="00B037F3">
        <w:rPr>
          <w:b w:val="0"/>
          <w:bCs/>
          <w:sz w:val="24"/>
          <w:szCs w:val="24"/>
        </w:rPr>
        <w:t>3 Federal Changes affecting Healthier Oregon</w:t>
      </w:r>
    </w:p>
    <w:p w14:paraId="75FC879C" w14:textId="77777777" w:rsidR="00B037F3" w:rsidRPr="00B037F3" w:rsidRDefault="00B037F3" w:rsidP="00B037F3">
      <w:pPr>
        <w:pStyle w:val="Heading2"/>
        <w:rPr>
          <w:bCs/>
          <w:sz w:val="24"/>
          <w:szCs w:val="24"/>
        </w:rPr>
      </w:pPr>
      <w:r w:rsidRPr="00B037F3">
        <w:rPr>
          <w:bCs/>
          <w:sz w:val="24"/>
          <w:szCs w:val="24"/>
        </w:rPr>
        <w:t>1: Some immigrants will move to Healthier Oregon</w:t>
      </w:r>
    </w:p>
    <w:p w14:paraId="73EB7503" w14:textId="77777777" w:rsidR="00B037F3" w:rsidRPr="00B037F3" w:rsidRDefault="00B037F3" w:rsidP="0097128F">
      <w:pPr>
        <w:pStyle w:val="Heading2"/>
        <w:numPr>
          <w:ilvl w:val="0"/>
          <w:numId w:val="47"/>
        </w:numPr>
        <w:rPr>
          <w:bCs/>
          <w:sz w:val="24"/>
          <w:szCs w:val="24"/>
        </w:rPr>
      </w:pPr>
      <w:r w:rsidRPr="00B037F3">
        <w:rPr>
          <w:bCs/>
          <w:sz w:val="24"/>
          <w:szCs w:val="24"/>
        </w:rPr>
        <w:t>HR1 requires some adult OHP members with certain immigration statuses to move to </w:t>
      </w:r>
      <w:hyperlink r:id="rId17" w:history="1">
        <w:r w:rsidRPr="00B037F3">
          <w:rPr>
            <w:rStyle w:val="Hyperlink"/>
            <w:bCs/>
            <w:sz w:val="24"/>
            <w:szCs w:val="24"/>
          </w:rPr>
          <w:t>Healthier Oregon</w:t>
        </w:r>
      </w:hyperlink>
      <w:r w:rsidRPr="00B037F3">
        <w:rPr>
          <w:bCs/>
          <w:sz w:val="24"/>
          <w:szCs w:val="24"/>
        </w:rPr>
        <w:t> from other OHP programs in October 2026. </w:t>
      </w:r>
    </w:p>
    <w:p w14:paraId="2AF4F258" w14:textId="77777777" w:rsidR="00B037F3" w:rsidRPr="00B037F3" w:rsidRDefault="00B037F3" w:rsidP="0097128F">
      <w:pPr>
        <w:pStyle w:val="Heading2"/>
        <w:numPr>
          <w:ilvl w:val="0"/>
          <w:numId w:val="47"/>
        </w:numPr>
        <w:rPr>
          <w:bCs/>
          <w:sz w:val="24"/>
          <w:szCs w:val="24"/>
        </w:rPr>
      </w:pPr>
      <w:r w:rsidRPr="00B037F3">
        <w:rPr>
          <w:bCs/>
          <w:sz w:val="24"/>
          <w:szCs w:val="24"/>
        </w:rPr>
        <w:t>Some of the impacted people are:</w:t>
      </w:r>
    </w:p>
    <w:p w14:paraId="1201F65C" w14:textId="77777777" w:rsidR="00B037F3" w:rsidRPr="00B037F3" w:rsidRDefault="00B037F3" w:rsidP="0097128F">
      <w:pPr>
        <w:pStyle w:val="Heading2"/>
        <w:numPr>
          <w:ilvl w:val="1"/>
          <w:numId w:val="47"/>
        </w:numPr>
        <w:rPr>
          <w:bCs/>
          <w:sz w:val="24"/>
          <w:szCs w:val="24"/>
        </w:rPr>
      </w:pPr>
      <w:r w:rsidRPr="00B037F3">
        <w:rPr>
          <w:bCs/>
          <w:sz w:val="24"/>
          <w:szCs w:val="24"/>
        </w:rPr>
        <w:t>Refugees,</w:t>
      </w:r>
    </w:p>
    <w:p w14:paraId="7054D979" w14:textId="77777777" w:rsidR="00B037F3" w:rsidRPr="00B037F3" w:rsidRDefault="00B037F3" w:rsidP="0097128F">
      <w:pPr>
        <w:pStyle w:val="Heading2"/>
        <w:numPr>
          <w:ilvl w:val="1"/>
          <w:numId w:val="47"/>
        </w:numPr>
        <w:rPr>
          <w:bCs/>
          <w:sz w:val="24"/>
          <w:szCs w:val="24"/>
        </w:rPr>
      </w:pPr>
      <w:r w:rsidRPr="00B037F3">
        <w:rPr>
          <w:bCs/>
          <w:sz w:val="24"/>
          <w:szCs w:val="24"/>
        </w:rPr>
        <w:t>Asylees,</w:t>
      </w:r>
    </w:p>
    <w:p w14:paraId="0227DDB0" w14:textId="77777777" w:rsidR="00B037F3" w:rsidRPr="00B037F3" w:rsidRDefault="00B037F3" w:rsidP="0097128F">
      <w:pPr>
        <w:pStyle w:val="Heading2"/>
        <w:numPr>
          <w:ilvl w:val="1"/>
          <w:numId w:val="47"/>
        </w:numPr>
        <w:rPr>
          <w:bCs/>
          <w:sz w:val="24"/>
          <w:szCs w:val="24"/>
        </w:rPr>
      </w:pPr>
      <w:r w:rsidRPr="00B037F3">
        <w:rPr>
          <w:bCs/>
          <w:sz w:val="24"/>
          <w:szCs w:val="24"/>
        </w:rPr>
        <w:lastRenderedPageBreak/>
        <w:t>Humanitarian parolees, and </w:t>
      </w:r>
    </w:p>
    <w:p w14:paraId="4E705D9D" w14:textId="77777777" w:rsidR="00B037F3" w:rsidRPr="00B037F3" w:rsidRDefault="00B037F3" w:rsidP="0097128F">
      <w:pPr>
        <w:pStyle w:val="Heading2"/>
        <w:numPr>
          <w:ilvl w:val="1"/>
          <w:numId w:val="47"/>
        </w:numPr>
        <w:rPr>
          <w:bCs/>
          <w:sz w:val="24"/>
          <w:szCs w:val="24"/>
        </w:rPr>
      </w:pPr>
      <w:r w:rsidRPr="00B037F3">
        <w:rPr>
          <w:bCs/>
          <w:sz w:val="24"/>
          <w:szCs w:val="24"/>
        </w:rPr>
        <w:t>Survivors of domestic violence or human trafficking </w:t>
      </w:r>
    </w:p>
    <w:p w14:paraId="47C41E1D" w14:textId="166F5F3B" w:rsidR="00B037F3" w:rsidRPr="00B037F3" w:rsidRDefault="00B037F3" w:rsidP="0097128F">
      <w:pPr>
        <w:pStyle w:val="Heading2"/>
        <w:numPr>
          <w:ilvl w:val="0"/>
          <w:numId w:val="47"/>
        </w:numPr>
        <w:rPr>
          <w:bCs/>
          <w:sz w:val="24"/>
          <w:szCs w:val="24"/>
        </w:rPr>
      </w:pPr>
      <w:r w:rsidRPr="00B037F3">
        <w:rPr>
          <w:bCs/>
          <w:sz w:val="24"/>
          <w:szCs w:val="24"/>
        </w:rPr>
        <w:t>In Oregon affected members will keep OHP.</w:t>
      </w:r>
    </w:p>
    <w:p w14:paraId="340FB0F7" w14:textId="45F9A521" w:rsidR="00B037F3" w:rsidRDefault="00B037F3" w:rsidP="00B037F3">
      <w:pPr>
        <w:pStyle w:val="Heading2"/>
        <w:rPr>
          <w:sz w:val="24"/>
          <w:szCs w:val="24"/>
        </w:rPr>
      </w:pPr>
      <w:r w:rsidRPr="00B037F3">
        <w:rPr>
          <w:sz w:val="24"/>
          <w:szCs w:val="24"/>
        </w:rPr>
        <w:t>2: Healthier Oregon Open Card transition</w:t>
      </w:r>
    </w:p>
    <w:p w14:paraId="5806EC2B" w14:textId="106640BB" w:rsidR="00B037F3" w:rsidRDefault="00B037F3" w:rsidP="00B037F3">
      <w:pPr>
        <w:pStyle w:val="Heading2"/>
        <w:rPr>
          <w:b w:val="0"/>
          <w:bCs/>
          <w:sz w:val="24"/>
          <w:szCs w:val="24"/>
        </w:rPr>
      </w:pPr>
      <w:r>
        <w:rPr>
          <w:noProof/>
        </w:rPr>
        <w:drawing>
          <wp:inline distT="0" distB="0" distL="0" distR="0" wp14:anchorId="1C926174" wp14:editId="3DCDF7E9">
            <wp:extent cx="5486400" cy="2273300"/>
            <wp:effectExtent l="0" t="0" r="0" b="31750"/>
            <wp:docPr id="919332166" name="Diagram 1">
              <a:extLst xmlns:a="http://schemas.openxmlformats.org/drawingml/2006/main">
                <a:ext uri="{FF2B5EF4-FFF2-40B4-BE49-F238E27FC236}">
                  <a16:creationId xmlns:a16="http://schemas.microsoft.com/office/drawing/2014/main" id="{CFA578D3-B93A-87E7-1ECB-D573B29E7CC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2869F80" w14:textId="77777777" w:rsidR="00B037F3" w:rsidRDefault="00B037F3" w:rsidP="00B037F3">
      <w:pPr>
        <w:pStyle w:val="Heading2"/>
        <w:rPr>
          <w:b w:val="0"/>
          <w:bCs/>
          <w:sz w:val="24"/>
          <w:szCs w:val="24"/>
        </w:rPr>
      </w:pPr>
    </w:p>
    <w:p w14:paraId="4F324DC8" w14:textId="6C4BFC9A" w:rsidR="00B037F3" w:rsidRPr="00B037F3" w:rsidRDefault="00B037F3" w:rsidP="00B037F3">
      <w:pPr>
        <w:pStyle w:val="Heading2"/>
        <w:rPr>
          <w:sz w:val="24"/>
          <w:szCs w:val="24"/>
        </w:rPr>
      </w:pPr>
      <w:r w:rsidRPr="00B037F3">
        <w:rPr>
          <w:sz w:val="24"/>
          <w:szCs w:val="24"/>
        </w:rPr>
        <w:t>3: Healthier Oregon and other OHP changes</w:t>
      </w:r>
    </w:p>
    <w:p w14:paraId="5259A5CD" w14:textId="77777777" w:rsidR="00B037F3" w:rsidRPr="00B037F3" w:rsidRDefault="00B037F3" w:rsidP="00B037F3">
      <w:pPr>
        <w:pStyle w:val="Heading2"/>
        <w:rPr>
          <w:b w:val="0"/>
          <w:sz w:val="24"/>
          <w:szCs w:val="24"/>
        </w:rPr>
      </w:pPr>
      <w:r w:rsidRPr="00B037F3">
        <w:rPr>
          <w:b w:val="0"/>
          <w:sz w:val="24"/>
          <w:szCs w:val="24"/>
        </w:rPr>
        <w:t>Because of HR1, many adult Healthier Oregon members will be subject to the new federally required work or activity rules.</w:t>
      </w:r>
    </w:p>
    <w:p w14:paraId="543A84A9" w14:textId="77777777" w:rsidR="00B037F3" w:rsidRPr="00B037F3" w:rsidRDefault="00B037F3" w:rsidP="0097128F">
      <w:pPr>
        <w:pStyle w:val="Heading2"/>
        <w:numPr>
          <w:ilvl w:val="0"/>
          <w:numId w:val="48"/>
        </w:numPr>
        <w:rPr>
          <w:b w:val="0"/>
          <w:sz w:val="24"/>
          <w:szCs w:val="24"/>
        </w:rPr>
      </w:pPr>
      <w:r w:rsidRPr="00B037F3">
        <w:rPr>
          <w:b w:val="0"/>
          <w:sz w:val="24"/>
          <w:szCs w:val="24"/>
        </w:rPr>
        <w:t xml:space="preserve">Many members ages 19 to 64 years old will need to complete work or other qualifying activities – such as schooling, job training, or volunteering. </w:t>
      </w:r>
    </w:p>
    <w:p w14:paraId="64002368" w14:textId="77777777" w:rsidR="00B037F3" w:rsidRPr="00B037F3" w:rsidRDefault="00B037F3" w:rsidP="0097128F">
      <w:pPr>
        <w:pStyle w:val="Heading2"/>
        <w:numPr>
          <w:ilvl w:val="0"/>
          <w:numId w:val="48"/>
        </w:numPr>
        <w:rPr>
          <w:b w:val="0"/>
          <w:sz w:val="24"/>
          <w:szCs w:val="24"/>
        </w:rPr>
      </w:pPr>
      <w:r w:rsidRPr="00B037F3">
        <w:rPr>
          <w:b w:val="0"/>
          <w:sz w:val="24"/>
          <w:szCs w:val="24"/>
        </w:rPr>
        <w:t>Certain people will be exempt from work or activity rules, including:</w:t>
      </w:r>
    </w:p>
    <w:p w14:paraId="745B28B7" w14:textId="77777777" w:rsidR="00B037F3" w:rsidRPr="00B037F3" w:rsidRDefault="00B037F3" w:rsidP="0097128F">
      <w:pPr>
        <w:pStyle w:val="Heading2"/>
        <w:numPr>
          <w:ilvl w:val="1"/>
          <w:numId w:val="48"/>
        </w:numPr>
        <w:rPr>
          <w:b w:val="0"/>
          <w:sz w:val="24"/>
          <w:szCs w:val="24"/>
        </w:rPr>
      </w:pPr>
      <w:r w:rsidRPr="00B037F3">
        <w:rPr>
          <w:b w:val="0"/>
          <w:sz w:val="24"/>
          <w:szCs w:val="24"/>
        </w:rPr>
        <w:t>Caretakers of children under 14</w:t>
      </w:r>
    </w:p>
    <w:p w14:paraId="6835EFCF" w14:textId="77777777" w:rsidR="00B037F3" w:rsidRPr="00B037F3" w:rsidRDefault="00B037F3" w:rsidP="0097128F">
      <w:pPr>
        <w:pStyle w:val="Heading2"/>
        <w:numPr>
          <w:ilvl w:val="1"/>
          <w:numId w:val="48"/>
        </w:numPr>
        <w:rPr>
          <w:b w:val="0"/>
          <w:sz w:val="24"/>
          <w:szCs w:val="24"/>
        </w:rPr>
      </w:pPr>
      <w:r w:rsidRPr="00B037F3">
        <w:rPr>
          <w:b w:val="0"/>
          <w:sz w:val="24"/>
          <w:szCs w:val="24"/>
        </w:rPr>
        <w:t>People who have a disability or certain medical conditions</w:t>
      </w:r>
    </w:p>
    <w:p w14:paraId="783DD7CD" w14:textId="77777777" w:rsidR="00B037F3" w:rsidRPr="00B037F3" w:rsidRDefault="00B037F3" w:rsidP="0097128F">
      <w:pPr>
        <w:pStyle w:val="Heading2"/>
        <w:numPr>
          <w:ilvl w:val="1"/>
          <w:numId w:val="48"/>
        </w:numPr>
        <w:rPr>
          <w:b w:val="0"/>
          <w:sz w:val="24"/>
          <w:szCs w:val="24"/>
        </w:rPr>
      </w:pPr>
      <w:r w:rsidRPr="00B037F3">
        <w:rPr>
          <w:b w:val="0"/>
          <w:sz w:val="24"/>
          <w:szCs w:val="24"/>
        </w:rPr>
        <w:t>During pregnancy, or for one year after</w:t>
      </w:r>
    </w:p>
    <w:p w14:paraId="778CBA1F" w14:textId="77777777" w:rsidR="00B037F3" w:rsidRPr="00B037F3" w:rsidRDefault="00B037F3" w:rsidP="0097128F">
      <w:pPr>
        <w:pStyle w:val="Heading2"/>
        <w:numPr>
          <w:ilvl w:val="1"/>
          <w:numId w:val="48"/>
        </w:numPr>
        <w:rPr>
          <w:b w:val="0"/>
          <w:sz w:val="24"/>
          <w:szCs w:val="24"/>
        </w:rPr>
      </w:pPr>
      <w:r w:rsidRPr="00B037F3">
        <w:rPr>
          <w:b w:val="0"/>
          <w:sz w:val="24"/>
          <w:szCs w:val="24"/>
        </w:rPr>
        <w:t>People who have chronic substance use disorders or are currently in treatment</w:t>
      </w:r>
    </w:p>
    <w:p w14:paraId="39562B70" w14:textId="32A8CB04" w:rsidR="00B037F3" w:rsidRPr="00B037F3" w:rsidRDefault="00B037F3" w:rsidP="00B037F3">
      <w:pPr>
        <w:pStyle w:val="Heading2"/>
        <w:rPr>
          <w:sz w:val="24"/>
          <w:szCs w:val="24"/>
        </w:rPr>
      </w:pPr>
      <w:r w:rsidRPr="00B037F3">
        <w:rPr>
          <w:sz w:val="24"/>
          <w:szCs w:val="24"/>
        </w:rPr>
        <w:lastRenderedPageBreak/>
        <w:t>OHP work or activity rules exemptions</w:t>
      </w:r>
    </w:p>
    <w:p w14:paraId="47E61CE9" w14:textId="77777777" w:rsidR="00B037F3" w:rsidRPr="00B037F3" w:rsidRDefault="00B037F3" w:rsidP="0097128F">
      <w:pPr>
        <w:pStyle w:val="Heading2"/>
        <w:numPr>
          <w:ilvl w:val="0"/>
          <w:numId w:val="49"/>
        </w:numPr>
        <w:rPr>
          <w:b w:val="0"/>
          <w:sz w:val="24"/>
          <w:szCs w:val="24"/>
        </w:rPr>
      </w:pPr>
      <w:r w:rsidRPr="00B037F3">
        <w:rPr>
          <w:b w:val="0"/>
          <w:sz w:val="24"/>
          <w:szCs w:val="24"/>
        </w:rPr>
        <w:t>Exemptions include:</w:t>
      </w:r>
    </w:p>
    <w:p w14:paraId="61EFF221" w14:textId="77777777" w:rsidR="00B037F3" w:rsidRPr="00B037F3" w:rsidRDefault="00B037F3" w:rsidP="0097128F">
      <w:pPr>
        <w:pStyle w:val="Heading2"/>
        <w:numPr>
          <w:ilvl w:val="0"/>
          <w:numId w:val="49"/>
        </w:numPr>
        <w:rPr>
          <w:b w:val="0"/>
          <w:sz w:val="24"/>
          <w:szCs w:val="24"/>
        </w:rPr>
      </w:pPr>
      <w:r w:rsidRPr="00B037F3">
        <w:rPr>
          <w:b w:val="0"/>
          <w:sz w:val="24"/>
          <w:szCs w:val="24"/>
        </w:rPr>
        <w:t>American Indian/Alaskan Native people who are eligible for Indian Health Services (IHS)</w:t>
      </w:r>
    </w:p>
    <w:p w14:paraId="4D28D3E0" w14:textId="77777777" w:rsidR="00B037F3" w:rsidRPr="00B037F3" w:rsidRDefault="00B037F3" w:rsidP="0097128F">
      <w:pPr>
        <w:pStyle w:val="Heading2"/>
        <w:numPr>
          <w:ilvl w:val="0"/>
          <w:numId w:val="49"/>
        </w:numPr>
        <w:rPr>
          <w:b w:val="0"/>
          <w:sz w:val="24"/>
          <w:szCs w:val="24"/>
        </w:rPr>
      </w:pPr>
      <w:r w:rsidRPr="00B037F3">
        <w:rPr>
          <w:b w:val="0"/>
          <w:sz w:val="24"/>
          <w:szCs w:val="24"/>
        </w:rPr>
        <w:t>People who are pregnant or postpartum (up to 1 year)</w:t>
      </w:r>
    </w:p>
    <w:p w14:paraId="325503D4" w14:textId="77777777" w:rsidR="00B037F3" w:rsidRPr="00B037F3" w:rsidRDefault="00B037F3" w:rsidP="0097128F">
      <w:pPr>
        <w:pStyle w:val="Heading2"/>
        <w:numPr>
          <w:ilvl w:val="0"/>
          <w:numId w:val="49"/>
        </w:numPr>
        <w:rPr>
          <w:b w:val="0"/>
          <w:sz w:val="24"/>
          <w:szCs w:val="24"/>
        </w:rPr>
      </w:pPr>
      <w:r w:rsidRPr="00B037F3">
        <w:rPr>
          <w:b w:val="0"/>
          <w:sz w:val="24"/>
          <w:szCs w:val="24"/>
        </w:rPr>
        <w:t>Parents and/or caretakers with children 13 years of age or younger, or caring for someone with a disability</w:t>
      </w:r>
    </w:p>
    <w:p w14:paraId="0280B27D" w14:textId="77777777" w:rsidR="00B037F3" w:rsidRPr="00B037F3" w:rsidRDefault="00B037F3" w:rsidP="0097128F">
      <w:pPr>
        <w:pStyle w:val="Heading2"/>
        <w:numPr>
          <w:ilvl w:val="0"/>
          <w:numId w:val="49"/>
        </w:numPr>
        <w:rPr>
          <w:b w:val="0"/>
          <w:sz w:val="24"/>
          <w:szCs w:val="24"/>
        </w:rPr>
      </w:pPr>
      <w:r w:rsidRPr="00B037F3">
        <w:rPr>
          <w:b w:val="0"/>
          <w:sz w:val="24"/>
          <w:szCs w:val="24"/>
        </w:rPr>
        <w:t>Veterans determined to be completely disabled</w:t>
      </w:r>
    </w:p>
    <w:p w14:paraId="1E4C0A0D" w14:textId="77777777" w:rsidR="00B037F3" w:rsidRPr="00B037F3" w:rsidRDefault="00B037F3" w:rsidP="0097128F">
      <w:pPr>
        <w:pStyle w:val="Heading2"/>
        <w:numPr>
          <w:ilvl w:val="0"/>
          <w:numId w:val="49"/>
        </w:numPr>
        <w:rPr>
          <w:b w:val="0"/>
          <w:sz w:val="24"/>
          <w:szCs w:val="24"/>
        </w:rPr>
      </w:pPr>
      <w:r w:rsidRPr="00B037F3">
        <w:rPr>
          <w:b w:val="0"/>
          <w:sz w:val="24"/>
          <w:szCs w:val="24"/>
        </w:rPr>
        <w:t>People with serious medical conditions</w:t>
      </w:r>
    </w:p>
    <w:p w14:paraId="662A67BE" w14:textId="77777777" w:rsidR="00B037F3" w:rsidRPr="00B037F3" w:rsidRDefault="00B037F3" w:rsidP="0097128F">
      <w:pPr>
        <w:pStyle w:val="Heading2"/>
        <w:numPr>
          <w:ilvl w:val="0"/>
          <w:numId w:val="49"/>
        </w:numPr>
        <w:rPr>
          <w:b w:val="0"/>
          <w:sz w:val="24"/>
          <w:szCs w:val="24"/>
        </w:rPr>
      </w:pPr>
      <w:r w:rsidRPr="00B037F3">
        <w:rPr>
          <w:b w:val="0"/>
          <w:sz w:val="24"/>
          <w:szCs w:val="24"/>
        </w:rPr>
        <w:t>People who have been recently incarcerated (within past 90 days)</w:t>
      </w:r>
    </w:p>
    <w:p w14:paraId="03DADEC3" w14:textId="77777777" w:rsidR="00B037F3" w:rsidRPr="00B037F3" w:rsidRDefault="00B037F3" w:rsidP="0097128F">
      <w:pPr>
        <w:pStyle w:val="Heading2"/>
        <w:numPr>
          <w:ilvl w:val="0"/>
          <w:numId w:val="49"/>
        </w:numPr>
        <w:rPr>
          <w:b w:val="0"/>
          <w:sz w:val="24"/>
          <w:szCs w:val="24"/>
        </w:rPr>
      </w:pPr>
      <w:r w:rsidRPr="00B037F3">
        <w:rPr>
          <w:b w:val="0"/>
          <w:sz w:val="24"/>
          <w:szCs w:val="24"/>
        </w:rPr>
        <w:t>Participants in alcohol/SUD treatment programs</w:t>
      </w:r>
    </w:p>
    <w:p w14:paraId="7EA0802E" w14:textId="77777777" w:rsidR="00B037F3" w:rsidRPr="00B037F3" w:rsidRDefault="00B037F3" w:rsidP="0097128F">
      <w:pPr>
        <w:pStyle w:val="Heading2"/>
        <w:numPr>
          <w:ilvl w:val="0"/>
          <w:numId w:val="49"/>
        </w:numPr>
        <w:rPr>
          <w:b w:val="0"/>
          <w:sz w:val="24"/>
          <w:szCs w:val="24"/>
        </w:rPr>
      </w:pPr>
      <w:r w:rsidRPr="00B037F3">
        <w:rPr>
          <w:b w:val="0"/>
          <w:sz w:val="24"/>
          <w:szCs w:val="24"/>
        </w:rPr>
        <w:t>Former foster youth (up to age 26)</w:t>
      </w:r>
    </w:p>
    <w:p w14:paraId="6E625E64" w14:textId="77777777" w:rsidR="00B037F3" w:rsidRPr="00B037F3" w:rsidRDefault="00B037F3" w:rsidP="0097128F">
      <w:pPr>
        <w:pStyle w:val="Heading2"/>
        <w:numPr>
          <w:ilvl w:val="0"/>
          <w:numId w:val="49"/>
        </w:numPr>
        <w:rPr>
          <w:b w:val="0"/>
          <w:sz w:val="24"/>
          <w:szCs w:val="24"/>
        </w:rPr>
      </w:pPr>
      <w:r w:rsidRPr="00B037F3">
        <w:rPr>
          <w:b w:val="0"/>
          <w:sz w:val="24"/>
          <w:szCs w:val="24"/>
        </w:rPr>
        <w:t>Those meeting TANF/SNAP work requirements</w:t>
      </w:r>
    </w:p>
    <w:p w14:paraId="53481013" w14:textId="0020F860" w:rsidR="00B037F3" w:rsidRPr="00B037F3" w:rsidRDefault="00B037F3" w:rsidP="00B037F3">
      <w:pPr>
        <w:pStyle w:val="Heading2"/>
        <w:rPr>
          <w:sz w:val="24"/>
          <w:szCs w:val="24"/>
        </w:rPr>
      </w:pPr>
      <w:r w:rsidRPr="00B037F3">
        <w:rPr>
          <w:sz w:val="24"/>
          <w:szCs w:val="24"/>
        </w:rPr>
        <w:t>OHP Work and Activity rules</w:t>
      </w:r>
    </w:p>
    <w:p w14:paraId="1C55969D" w14:textId="77777777" w:rsidR="00B037F3" w:rsidRPr="00B037F3" w:rsidRDefault="00B037F3" w:rsidP="0097128F">
      <w:pPr>
        <w:pStyle w:val="Heading2"/>
        <w:numPr>
          <w:ilvl w:val="0"/>
          <w:numId w:val="50"/>
        </w:numPr>
        <w:rPr>
          <w:b w:val="0"/>
          <w:sz w:val="24"/>
          <w:szCs w:val="24"/>
        </w:rPr>
      </w:pPr>
      <w:r w:rsidRPr="00B037F3">
        <w:rPr>
          <w:b w:val="0"/>
          <w:sz w:val="24"/>
          <w:szCs w:val="24"/>
        </w:rPr>
        <w:t>Starts in January 2027</w:t>
      </w:r>
    </w:p>
    <w:p w14:paraId="1A7FB8BD" w14:textId="77777777" w:rsidR="00B037F3" w:rsidRPr="00B037F3" w:rsidRDefault="00B037F3" w:rsidP="0097128F">
      <w:pPr>
        <w:pStyle w:val="Heading2"/>
        <w:numPr>
          <w:ilvl w:val="0"/>
          <w:numId w:val="50"/>
        </w:numPr>
        <w:rPr>
          <w:b w:val="0"/>
          <w:sz w:val="24"/>
          <w:szCs w:val="24"/>
        </w:rPr>
      </w:pPr>
      <w:r w:rsidRPr="00B037F3">
        <w:rPr>
          <w:b w:val="0"/>
          <w:sz w:val="24"/>
          <w:szCs w:val="24"/>
        </w:rPr>
        <w:t>Applies to some adults ages 19 to 64</w:t>
      </w:r>
    </w:p>
    <w:p w14:paraId="30DEEAE0" w14:textId="77777777" w:rsidR="00B037F3" w:rsidRPr="00B037F3" w:rsidRDefault="00B037F3" w:rsidP="0097128F">
      <w:pPr>
        <w:pStyle w:val="Heading2"/>
        <w:numPr>
          <w:ilvl w:val="0"/>
          <w:numId w:val="50"/>
        </w:numPr>
        <w:rPr>
          <w:b w:val="0"/>
          <w:sz w:val="24"/>
          <w:szCs w:val="24"/>
        </w:rPr>
      </w:pPr>
      <w:r w:rsidRPr="00B037F3">
        <w:rPr>
          <w:b w:val="0"/>
          <w:sz w:val="24"/>
          <w:szCs w:val="24"/>
        </w:rPr>
        <w:t>Does not apply to OHP programs based on disability, pregnancy, or Medicare dual eligibility.</w:t>
      </w:r>
    </w:p>
    <w:p w14:paraId="4C6532B3" w14:textId="09A61D27" w:rsidR="00B037F3" w:rsidRDefault="00B037F3" w:rsidP="00B037F3">
      <w:pPr>
        <w:pStyle w:val="Heading2"/>
        <w:rPr>
          <w:sz w:val="24"/>
          <w:szCs w:val="24"/>
        </w:rPr>
      </w:pPr>
      <w:r w:rsidRPr="00B037F3">
        <w:rPr>
          <w:sz w:val="24"/>
          <w:szCs w:val="24"/>
        </w:rPr>
        <w:t>Ways to meet OHP work or activity rules</w:t>
      </w:r>
    </w:p>
    <w:p w14:paraId="03FF007C" w14:textId="77777777" w:rsidR="00B037F3" w:rsidRPr="00B037F3" w:rsidRDefault="00B037F3" w:rsidP="00B037F3">
      <w:pPr>
        <w:pStyle w:val="Heading2"/>
        <w:rPr>
          <w:b w:val="0"/>
          <w:sz w:val="24"/>
          <w:szCs w:val="24"/>
        </w:rPr>
      </w:pPr>
      <w:r w:rsidRPr="00B037F3">
        <w:rPr>
          <w:b w:val="0"/>
          <w:sz w:val="24"/>
          <w:szCs w:val="24"/>
        </w:rPr>
        <w:t xml:space="preserve">Starting January 2027, adults ages 19-64 who do not qualify for an exemption will need to meet OHP work or activity rules by showing one of the following: </w:t>
      </w:r>
    </w:p>
    <w:p w14:paraId="68C242E7" w14:textId="77777777" w:rsidR="00B037F3" w:rsidRPr="00B037F3" w:rsidRDefault="00B037F3" w:rsidP="0097128F">
      <w:pPr>
        <w:pStyle w:val="Heading2"/>
        <w:numPr>
          <w:ilvl w:val="1"/>
          <w:numId w:val="51"/>
        </w:numPr>
        <w:rPr>
          <w:b w:val="0"/>
          <w:sz w:val="24"/>
          <w:szCs w:val="24"/>
        </w:rPr>
      </w:pPr>
      <w:r w:rsidRPr="00B037F3">
        <w:rPr>
          <w:b w:val="0"/>
          <w:sz w:val="24"/>
          <w:szCs w:val="24"/>
        </w:rPr>
        <w:t>Household income of more than $580 each month</w:t>
      </w:r>
    </w:p>
    <w:p w14:paraId="7F8D780C" w14:textId="77777777" w:rsidR="00B037F3" w:rsidRPr="00B037F3" w:rsidRDefault="00B037F3" w:rsidP="0097128F">
      <w:pPr>
        <w:pStyle w:val="Heading2"/>
        <w:numPr>
          <w:ilvl w:val="1"/>
          <w:numId w:val="51"/>
        </w:numPr>
        <w:rPr>
          <w:b w:val="0"/>
          <w:sz w:val="24"/>
          <w:szCs w:val="24"/>
        </w:rPr>
      </w:pPr>
      <w:r w:rsidRPr="00B037F3">
        <w:rPr>
          <w:b w:val="0"/>
          <w:sz w:val="24"/>
          <w:szCs w:val="24"/>
        </w:rPr>
        <w:lastRenderedPageBreak/>
        <w:t>At least half-time enrollment in higher education, high school or GED program</w:t>
      </w:r>
    </w:p>
    <w:p w14:paraId="71436648" w14:textId="77777777" w:rsidR="00B037F3" w:rsidRDefault="00B037F3" w:rsidP="0097128F">
      <w:pPr>
        <w:pStyle w:val="Heading2"/>
        <w:numPr>
          <w:ilvl w:val="1"/>
          <w:numId w:val="51"/>
        </w:numPr>
        <w:rPr>
          <w:b w:val="0"/>
          <w:sz w:val="24"/>
          <w:szCs w:val="24"/>
        </w:rPr>
      </w:pPr>
      <w:r w:rsidRPr="00B037F3">
        <w:rPr>
          <w:b w:val="0"/>
          <w:sz w:val="24"/>
          <w:szCs w:val="24"/>
        </w:rPr>
        <w:t>At least 80 hours monthly of work, education, training programs, or volunteering</w:t>
      </w:r>
    </w:p>
    <w:p w14:paraId="1E426FB3" w14:textId="16BE42E4" w:rsidR="00B037F3" w:rsidRDefault="00B037F3" w:rsidP="00B037F3">
      <w:pPr>
        <w:pStyle w:val="Heading2"/>
        <w:rPr>
          <w:bCs/>
          <w:sz w:val="24"/>
          <w:szCs w:val="24"/>
        </w:rPr>
      </w:pPr>
      <w:r w:rsidRPr="00B037F3">
        <w:rPr>
          <w:bCs/>
          <w:sz w:val="24"/>
          <w:szCs w:val="24"/>
        </w:rPr>
        <w:t>More frequent renewals</w:t>
      </w:r>
    </w:p>
    <w:p w14:paraId="49DD110A" w14:textId="77777777" w:rsidR="00B037F3" w:rsidRPr="00B037F3" w:rsidRDefault="00B037F3" w:rsidP="0097128F">
      <w:pPr>
        <w:pStyle w:val="Heading2"/>
        <w:numPr>
          <w:ilvl w:val="0"/>
          <w:numId w:val="52"/>
        </w:numPr>
        <w:rPr>
          <w:b w:val="0"/>
          <w:sz w:val="24"/>
          <w:szCs w:val="24"/>
        </w:rPr>
      </w:pPr>
      <w:r w:rsidRPr="00B037F3">
        <w:rPr>
          <w:b w:val="0"/>
          <w:sz w:val="24"/>
          <w:szCs w:val="24"/>
        </w:rPr>
        <w:t>Starting in 2027 at the earliest</w:t>
      </w:r>
    </w:p>
    <w:p w14:paraId="40E3875F" w14:textId="77777777" w:rsidR="00B037F3" w:rsidRPr="00B037F3" w:rsidRDefault="00B037F3" w:rsidP="0097128F">
      <w:pPr>
        <w:pStyle w:val="Heading2"/>
        <w:numPr>
          <w:ilvl w:val="0"/>
          <w:numId w:val="52"/>
        </w:numPr>
        <w:rPr>
          <w:b w:val="0"/>
          <w:sz w:val="24"/>
          <w:szCs w:val="24"/>
        </w:rPr>
      </w:pPr>
      <w:r w:rsidRPr="00B037F3">
        <w:rPr>
          <w:b w:val="0"/>
          <w:sz w:val="24"/>
          <w:szCs w:val="24"/>
        </w:rPr>
        <w:t>Some adults will renew every 6 months</w:t>
      </w:r>
    </w:p>
    <w:p w14:paraId="73CD2013" w14:textId="77777777" w:rsidR="00B037F3" w:rsidRPr="00B037F3" w:rsidRDefault="00B037F3" w:rsidP="0097128F">
      <w:pPr>
        <w:pStyle w:val="Heading2"/>
        <w:numPr>
          <w:ilvl w:val="0"/>
          <w:numId w:val="52"/>
        </w:numPr>
        <w:rPr>
          <w:b w:val="0"/>
          <w:sz w:val="24"/>
          <w:szCs w:val="24"/>
        </w:rPr>
      </w:pPr>
      <w:r w:rsidRPr="00B037F3">
        <w:rPr>
          <w:b w:val="0"/>
          <w:sz w:val="24"/>
          <w:szCs w:val="24"/>
        </w:rPr>
        <w:t>Other OHP members will renew once a year</w:t>
      </w:r>
    </w:p>
    <w:p w14:paraId="1F546D91" w14:textId="77777777" w:rsidR="00B037F3" w:rsidRPr="00B037F3" w:rsidRDefault="00B037F3" w:rsidP="0097128F">
      <w:pPr>
        <w:pStyle w:val="Heading2"/>
        <w:numPr>
          <w:ilvl w:val="0"/>
          <w:numId w:val="52"/>
        </w:numPr>
        <w:rPr>
          <w:b w:val="0"/>
          <w:sz w:val="24"/>
          <w:szCs w:val="24"/>
        </w:rPr>
      </w:pPr>
      <w:r w:rsidRPr="00B037F3">
        <w:rPr>
          <w:b w:val="0"/>
          <w:sz w:val="24"/>
          <w:szCs w:val="24"/>
        </w:rPr>
        <w:t>Currently most OHP members renew every 2 years</w:t>
      </w:r>
    </w:p>
    <w:p w14:paraId="04FC267A" w14:textId="77777777" w:rsidR="00B037F3" w:rsidRDefault="00B037F3" w:rsidP="0097128F">
      <w:pPr>
        <w:pStyle w:val="Heading2"/>
        <w:numPr>
          <w:ilvl w:val="0"/>
          <w:numId w:val="52"/>
        </w:numPr>
        <w:rPr>
          <w:b w:val="0"/>
          <w:sz w:val="24"/>
          <w:szCs w:val="24"/>
        </w:rPr>
      </w:pPr>
      <w:r w:rsidRPr="00B037F3">
        <w:rPr>
          <w:b w:val="0"/>
          <w:sz w:val="24"/>
          <w:szCs w:val="24"/>
        </w:rPr>
        <w:t>A greater number of people in Oregon will be uninsured</w:t>
      </w:r>
    </w:p>
    <w:p w14:paraId="790FDBCA" w14:textId="56A7DF16" w:rsidR="00B037F3" w:rsidRDefault="00B037F3" w:rsidP="00B037F3">
      <w:pPr>
        <w:pStyle w:val="Heading2"/>
        <w:rPr>
          <w:b w:val="0"/>
          <w:sz w:val="24"/>
          <w:szCs w:val="24"/>
        </w:rPr>
      </w:pPr>
      <w:r w:rsidRPr="00B037F3">
        <w:rPr>
          <w:b w:val="0"/>
          <w:sz w:val="24"/>
          <w:szCs w:val="24"/>
        </w:rPr>
        <w:t>What members can do</w:t>
      </w:r>
      <w:r w:rsidRPr="00B037F3">
        <w:rPr>
          <w:noProof/>
        </w:rPr>
        <w:t xml:space="preserve"> </w:t>
      </w:r>
      <w:r>
        <w:rPr>
          <w:noProof/>
        </w:rPr>
        <mc:AlternateContent>
          <mc:Choice Requires="wps">
            <w:drawing>
              <wp:anchor distT="0" distB="0" distL="114300" distR="114300" simplePos="0" relativeHeight="251659264" behindDoc="0" locked="0" layoutInCell="1" allowOverlap="1" wp14:anchorId="382EC0C7" wp14:editId="01477D6F">
                <wp:simplePos x="0" y="0"/>
                <wp:positionH relativeFrom="column">
                  <wp:posOffset>0</wp:posOffset>
                </wp:positionH>
                <wp:positionV relativeFrom="paragraph">
                  <wp:posOffset>-635</wp:posOffset>
                </wp:positionV>
                <wp:extent cx="12192000" cy="6858000"/>
                <wp:effectExtent l="0" t="0" r="0" b="0"/>
                <wp:wrapNone/>
                <wp:docPr id="10" name="Rectangle 9">
                  <a:extLst xmlns:a="http://schemas.openxmlformats.org/drawingml/2006/main">
                    <a:ext uri="{FF2B5EF4-FFF2-40B4-BE49-F238E27FC236}">
                      <a16:creationId xmlns:a16="http://schemas.microsoft.com/office/drawing/2014/main" id="{7301F447-EEF7-48F5-AF73-7566EE7F64AD}"/>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bwMode="white">
                        <a:xfrm>
                          <a:off x="0" y="0"/>
                          <a:ext cx="12192000" cy="6858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78DBEE9D" id="Rectangle 9" o:spid="_x0000_s1026" alt="&quot;&quot;" style="position:absolute;margin-left:0;margin-top:-.05pt;width:960pt;height:540pt;z-index:251659264;visibility:visible;mso-wrap-style:square;mso-wrap-distance-left:9pt;mso-wrap-distance-top:0;mso-wrap-distance-right:9pt;mso-wrap-distance-bottom:0;mso-position-horizontal:absolute;mso-position-horizontal-relative:text;mso-position-vertical:absolute;mso-position-vertical-relative:text;v-text-anchor:middle"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" filled="f" stroked="f" strokeweight="1pt"/>
            </w:pict>
          </mc:Fallback>
        </mc:AlternateContent>
      </w:r>
      <w:r>
        <w:rPr>
          <w:noProof/>
        </w:rPr>
        <mc:AlternateContent>
          <mc:Choice Requires="wps">
            <w:drawing>
              <wp:anchor distT="0" distB="0" distL="114300" distR="114300" simplePos="0" relativeHeight="251662336" behindDoc="0" locked="0" layoutInCell="1" allowOverlap="1" wp14:anchorId="6ED915C6" wp14:editId="19254EEF">
                <wp:simplePos x="0" y="0"/>
                <wp:positionH relativeFrom="column">
                  <wp:posOffset>840740</wp:posOffset>
                </wp:positionH>
                <wp:positionV relativeFrom="paragraph">
                  <wp:posOffset>1511935</wp:posOffset>
                </wp:positionV>
                <wp:extent cx="10506456" cy="18288"/>
                <wp:effectExtent l="0" t="0" r="0" b="0"/>
                <wp:wrapNone/>
                <wp:docPr id="14" name="Rectangle 13">
                  <a:extLst xmlns:a="http://schemas.openxmlformats.org/drawingml/2006/main">
                    <a:ext uri="{FF2B5EF4-FFF2-40B4-BE49-F238E27FC236}">
                      <a16:creationId xmlns:a16="http://schemas.microsoft.com/office/drawing/2014/main" id="{99F74EB5-E547-4FB4-95F5-BCC788F3C4A0}"/>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06456" cy="18288"/>
                        </a:xfrm>
                        <a:prstGeom prst="rect">
                          <a:avLst/>
                        </a:prstGeom>
                        <a:solidFill>
                          <a:srgbClr val="D5D5D5"/>
                        </a:solidFill>
                        <a:ln w="3175">
                          <a:no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C4E8265" id="Rectangle 13" o:spid="_x0000_s1026" alt="&quot;&quot;" style="position:absolute;margin-left:66.2pt;margin-top:119.05pt;width:827.3pt;height: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" fillcolor="#d5d5d5" stroked="f" strokeweight=".25pt"/>
            </w:pict>
          </mc:Fallback>
        </mc:AlternateContent>
      </w:r>
      <w:r>
        <w:rPr>
          <w:noProof/>
        </w:rPr>
        <w:drawing>
          <wp:anchor distT="0" distB="0" distL="114300" distR="114300" simplePos="0" relativeHeight="251663360" behindDoc="0" locked="0" layoutInCell="1" allowOverlap="1" wp14:anchorId="4751DFFF" wp14:editId="2B0B03D1">
            <wp:simplePos x="0" y="0"/>
            <wp:positionH relativeFrom="column">
              <wp:posOffset>10250170</wp:posOffset>
            </wp:positionH>
            <wp:positionV relativeFrom="paragraph">
              <wp:posOffset>5929630</wp:posOffset>
            </wp:positionV>
            <wp:extent cx="1694523" cy="562238"/>
            <wp:effectExtent l="0" t="0" r="1270" b="9525"/>
            <wp:wrapNone/>
            <wp:docPr id="4" name="Picture 2">
              <a:extLst xmlns:a="http://schemas.openxmlformats.org/drawingml/2006/main">
                <a:ext uri="{FF2B5EF4-FFF2-40B4-BE49-F238E27FC236}">
                  <a16:creationId xmlns:a16="http://schemas.microsoft.com/office/drawing/2014/main" id="{E382B95C-C7A3-1D30-7185-693305FC7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FF2B5EF4-FFF2-40B4-BE49-F238E27FC236}">
                          <a16:creationId xmlns:a16="http://schemas.microsoft.com/office/drawing/2014/main" id="{E382B95C-C7A3-1D30-7185-693305FC7BB3}"/>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94523" cy="562238"/>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w:drawing>
          <wp:inline distT="0" distB="0" distL="0" distR="0" wp14:anchorId="609E3C05" wp14:editId="31717684">
            <wp:extent cx="5486400" cy="2294255"/>
            <wp:effectExtent l="0" t="0" r="57150" b="696595"/>
            <wp:docPr id="26729503" name="Diagram 1">
              <a:extLst xmlns:a="http://schemas.openxmlformats.org/drawingml/2006/main">
                <a:ext uri="{FF2B5EF4-FFF2-40B4-BE49-F238E27FC236}">
                  <a16:creationId xmlns:a16="http://schemas.microsoft.com/office/drawing/2014/main" id="{DA30A003-FB84-C9D9-D905-C126B2F0399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BF67EEE" w14:textId="0FAB9484" w:rsidR="00B037F3" w:rsidRPr="00B037F3" w:rsidRDefault="00B037F3" w:rsidP="00B037F3">
      <w:pPr>
        <w:pStyle w:val="Heading2"/>
        <w:rPr>
          <w:sz w:val="24"/>
          <w:szCs w:val="24"/>
        </w:rPr>
      </w:pPr>
      <w:r w:rsidRPr="00B037F3">
        <w:rPr>
          <w:sz w:val="24"/>
          <w:szCs w:val="24"/>
        </w:rPr>
        <w:t>Federal Response – Forward Together Oregon partner webinars in 2026</w:t>
      </w:r>
    </w:p>
    <w:p w14:paraId="5EE8C206" w14:textId="77777777" w:rsidR="00B037F3" w:rsidRPr="00B037F3" w:rsidRDefault="00B037F3" w:rsidP="0097128F">
      <w:pPr>
        <w:pStyle w:val="Heading2"/>
        <w:numPr>
          <w:ilvl w:val="0"/>
          <w:numId w:val="53"/>
        </w:numPr>
        <w:rPr>
          <w:b w:val="0"/>
          <w:bCs/>
          <w:sz w:val="24"/>
          <w:szCs w:val="24"/>
        </w:rPr>
      </w:pPr>
      <w:r w:rsidRPr="00B037F3">
        <w:rPr>
          <w:b w:val="0"/>
          <w:bCs/>
          <w:sz w:val="24"/>
          <w:szCs w:val="24"/>
        </w:rPr>
        <w:t>Oregon Department of Human Services (ODHS) and Oregon Health Authority (OHA) will continue conversations with a new 2026 webinar series focused on federal changes and what they mean for Oregon communities.  </w:t>
      </w:r>
    </w:p>
    <w:p w14:paraId="226841D0" w14:textId="77777777" w:rsidR="00B037F3" w:rsidRPr="00B037F3" w:rsidRDefault="00B037F3" w:rsidP="0097128F">
      <w:pPr>
        <w:pStyle w:val="Heading2"/>
        <w:numPr>
          <w:ilvl w:val="0"/>
          <w:numId w:val="53"/>
        </w:numPr>
        <w:rPr>
          <w:b w:val="0"/>
          <w:bCs/>
          <w:sz w:val="24"/>
          <w:szCs w:val="24"/>
        </w:rPr>
      </w:pPr>
      <w:r w:rsidRPr="00B037F3">
        <w:rPr>
          <w:b w:val="0"/>
          <w:bCs/>
          <w:sz w:val="24"/>
          <w:szCs w:val="24"/>
          <w:u w:val="single"/>
        </w:rPr>
        <w:lastRenderedPageBreak/>
        <w:t>2026 webinar schedule; 10-11 a.m. Pacific Time </w:t>
      </w:r>
    </w:p>
    <w:p w14:paraId="14B1960B" w14:textId="77777777" w:rsidR="00B037F3" w:rsidRPr="00B037F3" w:rsidRDefault="00B037F3" w:rsidP="0097128F">
      <w:pPr>
        <w:pStyle w:val="Heading2"/>
        <w:numPr>
          <w:ilvl w:val="0"/>
          <w:numId w:val="53"/>
        </w:numPr>
        <w:rPr>
          <w:b w:val="0"/>
          <w:bCs/>
          <w:sz w:val="24"/>
          <w:szCs w:val="24"/>
        </w:rPr>
      </w:pPr>
      <w:r w:rsidRPr="00B037F3">
        <w:rPr>
          <w:b w:val="0"/>
          <w:bCs/>
          <w:sz w:val="24"/>
          <w:szCs w:val="24"/>
        </w:rPr>
        <w:t>May 19, 2026</w:t>
      </w:r>
    </w:p>
    <w:p w14:paraId="7BD5D06D" w14:textId="77777777" w:rsidR="00B037F3" w:rsidRPr="00B037F3" w:rsidRDefault="00B037F3" w:rsidP="0097128F">
      <w:pPr>
        <w:pStyle w:val="Heading2"/>
        <w:numPr>
          <w:ilvl w:val="0"/>
          <w:numId w:val="53"/>
        </w:numPr>
        <w:rPr>
          <w:b w:val="0"/>
          <w:bCs/>
          <w:sz w:val="24"/>
          <w:szCs w:val="24"/>
        </w:rPr>
      </w:pPr>
      <w:r w:rsidRPr="00B037F3">
        <w:rPr>
          <w:b w:val="0"/>
          <w:bCs/>
          <w:sz w:val="24"/>
          <w:szCs w:val="24"/>
        </w:rPr>
        <w:t>Jul 28, 2026</w:t>
      </w:r>
    </w:p>
    <w:p w14:paraId="54A9DAC9" w14:textId="77777777" w:rsidR="00B037F3" w:rsidRPr="00B037F3" w:rsidRDefault="00B037F3" w:rsidP="0097128F">
      <w:pPr>
        <w:pStyle w:val="Heading2"/>
        <w:numPr>
          <w:ilvl w:val="0"/>
          <w:numId w:val="53"/>
        </w:numPr>
        <w:rPr>
          <w:b w:val="0"/>
          <w:bCs/>
          <w:sz w:val="24"/>
          <w:szCs w:val="24"/>
        </w:rPr>
      </w:pPr>
      <w:r w:rsidRPr="00B037F3">
        <w:rPr>
          <w:b w:val="0"/>
          <w:bCs/>
          <w:sz w:val="24"/>
          <w:szCs w:val="24"/>
        </w:rPr>
        <w:t>Sep 22, 2026</w:t>
      </w:r>
    </w:p>
    <w:p w14:paraId="133B2E29" w14:textId="77777777" w:rsidR="00B037F3" w:rsidRPr="00B037F3" w:rsidRDefault="00B037F3" w:rsidP="0097128F">
      <w:pPr>
        <w:pStyle w:val="Heading2"/>
        <w:numPr>
          <w:ilvl w:val="0"/>
          <w:numId w:val="53"/>
        </w:numPr>
        <w:rPr>
          <w:b w:val="0"/>
          <w:bCs/>
          <w:sz w:val="24"/>
          <w:szCs w:val="24"/>
        </w:rPr>
      </w:pPr>
      <w:r w:rsidRPr="00B037F3">
        <w:rPr>
          <w:b w:val="0"/>
          <w:bCs/>
          <w:sz w:val="24"/>
          <w:szCs w:val="24"/>
        </w:rPr>
        <w:t xml:space="preserve">Nov 17, 2026  </w:t>
      </w:r>
    </w:p>
    <w:p w14:paraId="606685E7" w14:textId="77777777" w:rsidR="00B037F3" w:rsidRPr="00B037F3" w:rsidRDefault="00B037F3" w:rsidP="0097128F">
      <w:pPr>
        <w:pStyle w:val="Heading2"/>
        <w:numPr>
          <w:ilvl w:val="0"/>
          <w:numId w:val="53"/>
        </w:numPr>
        <w:rPr>
          <w:b w:val="0"/>
          <w:bCs/>
          <w:sz w:val="24"/>
          <w:szCs w:val="24"/>
        </w:rPr>
      </w:pPr>
      <w:r w:rsidRPr="00B037F3">
        <w:rPr>
          <w:b w:val="0"/>
          <w:bCs/>
          <w:sz w:val="24"/>
          <w:szCs w:val="24"/>
        </w:rPr>
        <w:t xml:space="preserve">All interested community, provider, faith-based, contracted partners and Tribal Nations are welcome to participate and </w:t>
      </w:r>
      <w:hyperlink r:id="rId29" w:history="1">
        <w:r w:rsidRPr="00B037F3">
          <w:rPr>
            <w:rStyle w:val="Hyperlink"/>
            <w:b w:val="0"/>
            <w:bCs/>
            <w:sz w:val="24"/>
            <w:szCs w:val="24"/>
          </w:rPr>
          <w:t>can register here.</w:t>
        </w:r>
      </w:hyperlink>
    </w:p>
    <w:p w14:paraId="604FFF42" w14:textId="3B5DBFC7" w:rsidR="00B037F3" w:rsidRPr="00B037F3" w:rsidRDefault="00B037F3" w:rsidP="00B037F3">
      <w:pPr>
        <w:pStyle w:val="Heading2"/>
        <w:rPr>
          <w:b w:val="0"/>
          <w:sz w:val="24"/>
          <w:szCs w:val="24"/>
        </w:rPr>
      </w:pPr>
      <w:r w:rsidRPr="00B037F3">
        <w:rPr>
          <w:b w:val="0"/>
          <w:sz w:val="24"/>
          <w:szCs w:val="24"/>
        </w:rPr>
        <w:t>ODHS Video on Managing Benefits</w:t>
      </w:r>
      <w:r w:rsidRPr="00B037F3">
        <w:rPr>
          <w:noProof/>
        </w:rPr>
        <w:t xml:space="preserve"> </w:t>
      </w:r>
      <w:r>
        <w:rPr>
          <w:noProof/>
        </w:rPr>
        <w:drawing>
          <wp:inline distT="0" distB="0" distL="0" distR="0" wp14:anchorId="604A16D0" wp14:editId="17710E7D">
            <wp:extent cx="5486400" cy="2273300"/>
            <wp:effectExtent l="0" t="0" r="0" b="0"/>
            <wp:docPr id="1714695862" name="Diagram 1">
              <a:extLst xmlns:a="http://schemas.openxmlformats.org/drawingml/2006/main">
                <a:ext uri="{FF2B5EF4-FFF2-40B4-BE49-F238E27FC236}">
                  <a16:creationId xmlns:a16="http://schemas.microsoft.com/office/drawing/2014/main" id="{338B2CA0-B169-DADB-6DEE-E59F994F260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35C91D02" w14:textId="77777777" w:rsidR="00B037F3" w:rsidRPr="00B037F3" w:rsidRDefault="00B037F3" w:rsidP="00B037F3">
      <w:pPr>
        <w:pStyle w:val="Heading2"/>
        <w:rPr>
          <w:b w:val="0"/>
          <w:sz w:val="24"/>
          <w:szCs w:val="24"/>
        </w:rPr>
      </w:pPr>
    </w:p>
    <w:p w14:paraId="430F9A55" w14:textId="13EA4301" w:rsidR="00B037F3" w:rsidRDefault="00675376" w:rsidP="00B037F3">
      <w:pPr>
        <w:pStyle w:val="Heading2"/>
        <w:rPr>
          <w:sz w:val="24"/>
          <w:szCs w:val="24"/>
        </w:rPr>
      </w:pPr>
      <w:r w:rsidRPr="00675376">
        <w:rPr>
          <w:sz w:val="24"/>
          <w:szCs w:val="24"/>
        </w:rPr>
        <w:t xml:space="preserve">Share your feedback about the OHP 3165 Agreement to Pay form at </w:t>
      </w:r>
      <w:r w:rsidRPr="00675376">
        <w:rPr>
          <w:sz w:val="24"/>
          <w:szCs w:val="24"/>
        </w:rPr>
        <w:br/>
        <w:t>May 14th Forum</w:t>
      </w:r>
    </w:p>
    <w:p w14:paraId="0C63DB2A" w14:textId="77777777" w:rsidR="00675376" w:rsidRPr="00675376" w:rsidRDefault="00675376" w:rsidP="00675376">
      <w:pPr>
        <w:pStyle w:val="Heading2"/>
        <w:rPr>
          <w:b w:val="0"/>
          <w:sz w:val="24"/>
          <w:szCs w:val="24"/>
        </w:rPr>
      </w:pPr>
      <w:r w:rsidRPr="00675376">
        <w:rPr>
          <w:b w:val="0"/>
          <w:sz w:val="24"/>
          <w:szCs w:val="24"/>
        </w:rPr>
        <w:t xml:space="preserve">Member Forum </w:t>
      </w:r>
    </w:p>
    <w:p w14:paraId="6DDB9FA4" w14:textId="77777777" w:rsidR="00675376" w:rsidRPr="00675376" w:rsidRDefault="00675376" w:rsidP="00675376">
      <w:pPr>
        <w:pStyle w:val="Heading2"/>
        <w:rPr>
          <w:b w:val="0"/>
          <w:sz w:val="24"/>
          <w:szCs w:val="24"/>
        </w:rPr>
      </w:pPr>
      <w:r w:rsidRPr="00675376">
        <w:rPr>
          <w:b w:val="0"/>
          <w:sz w:val="24"/>
          <w:szCs w:val="24"/>
        </w:rPr>
        <w:t xml:space="preserve">Attend a virtual event to provide feedback on the OHP 3165 Agreement to Pay Form. </w:t>
      </w:r>
    </w:p>
    <w:p w14:paraId="1D883810" w14:textId="77777777" w:rsidR="00675376" w:rsidRPr="00675376" w:rsidRDefault="00675376" w:rsidP="00675376">
      <w:pPr>
        <w:pStyle w:val="Heading2"/>
        <w:rPr>
          <w:b w:val="0"/>
          <w:sz w:val="24"/>
          <w:szCs w:val="24"/>
        </w:rPr>
      </w:pPr>
      <w:r w:rsidRPr="00675376">
        <w:rPr>
          <w:b w:val="0"/>
          <w:sz w:val="24"/>
          <w:szCs w:val="24"/>
        </w:rPr>
        <w:t xml:space="preserve">View the form: </w:t>
      </w:r>
      <w:hyperlink r:id="rId35" w:history="1">
        <w:r w:rsidRPr="00675376">
          <w:rPr>
            <w:rStyle w:val="Hyperlink"/>
            <w:b w:val="0"/>
            <w:sz w:val="24"/>
            <w:szCs w:val="24"/>
          </w:rPr>
          <w:t>https://sharedsystems.dhsoha.state.or.us/DHSForms/Served/he3165.pdf</w:t>
        </w:r>
      </w:hyperlink>
    </w:p>
    <w:p w14:paraId="0DDB7D6E" w14:textId="77777777" w:rsidR="00675376" w:rsidRPr="00675376" w:rsidRDefault="00675376" w:rsidP="00675376">
      <w:pPr>
        <w:pStyle w:val="Heading2"/>
        <w:rPr>
          <w:b w:val="0"/>
          <w:sz w:val="24"/>
          <w:szCs w:val="24"/>
        </w:rPr>
      </w:pPr>
      <w:r w:rsidRPr="00675376">
        <w:rPr>
          <w:b w:val="0"/>
          <w:sz w:val="24"/>
          <w:szCs w:val="24"/>
        </w:rPr>
        <w:t xml:space="preserve">Forum date and time: </w:t>
      </w:r>
    </w:p>
    <w:p w14:paraId="3867A09B" w14:textId="77777777" w:rsidR="00675376" w:rsidRPr="00675376" w:rsidRDefault="00675376" w:rsidP="00675376">
      <w:pPr>
        <w:pStyle w:val="Heading2"/>
        <w:rPr>
          <w:b w:val="0"/>
          <w:sz w:val="24"/>
          <w:szCs w:val="24"/>
        </w:rPr>
      </w:pPr>
      <w:r w:rsidRPr="00675376">
        <w:rPr>
          <w:b w:val="0"/>
          <w:sz w:val="24"/>
          <w:szCs w:val="24"/>
        </w:rPr>
        <w:t xml:space="preserve"> Tuesday, May 12, 2026 • 11:30 a.m. to 1:30 p.m. Pacific Time </w:t>
      </w:r>
    </w:p>
    <w:p w14:paraId="7A892442" w14:textId="77777777" w:rsidR="00675376" w:rsidRPr="00675376" w:rsidRDefault="00675376" w:rsidP="00675376">
      <w:pPr>
        <w:pStyle w:val="Heading2"/>
        <w:rPr>
          <w:b w:val="0"/>
          <w:sz w:val="24"/>
          <w:szCs w:val="24"/>
        </w:rPr>
      </w:pPr>
      <w:r w:rsidRPr="00675376">
        <w:rPr>
          <w:b w:val="0"/>
          <w:sz w:val="24"/>
          <w:szCs w:val="24"/>
        </w:rPr>
        <w:lastRenderedPageBreak/>
        <w:t xml:space="preserve">Online or by phone Agenda includes: </w:t>
      </w:r>
    </w:p>
    <w:p w14:paraId="7A4102E4" w14:textId="77777777" w:rsidR="00675376" w:rsidRPr="00675376" w:rsidRDefault="00675376" w:rsidP="0097128F">
      <w:pPr>
        <w:pStyle w:val="Heading2"/>
        <w:numPr>
          <w:ilvl w:val="0"/>
          <w:numId w:val="54"/>
        </w:numPr>
        <w:rPr>
          <w:b w:val="0"/>
          <w:sz w:val="24"/>
          <w:szCs w:val="24"/>
        </w:rPr>
      </w:pPr>
      <w:r w:rsidRPr="00675376">
        <w:rPr>
          <w:b w:val="0"/>
          <w:sz w:val="24"/>
          <w:szCs w:val="24"/>
        </w:rPr>
        <w:t xml:space="preserve">Review of the form and feedback </w:t>
      </w:r>
    </w:p>
    <w:p w14:paraId="2B18DC0A" w14:textId="77777777" w:rsidR="00675376" w:rsidRPr="00675376" w:rsidRDefault="00675376" w:rsidP="0097128F">
      <w:pPr>
        <w:pStyle w:val="Heading2"/>
        <w:numPr>
          <w:ilvl w:val="0"/>
          <w:numId w:val="54"/>
        </w:numPr>
        <w:rPr>
          <w:b w:val="0"/>
          <w:sz w:val="24"/>
          <w:szCs w:val="24"/>
        </w:rPr>
      </w:pPr>
      <w:r w:rsidRPr="00675376">
        <w:rPr>
          <w:b w:val="0"/>
          <w:sz w:val="24"/>
          <w:szCs w:val="24"/>
        </w:rPr>
        <w:t xml:space="preserve">Questions and answers about the form </w:t>
      </w:r>
    </w:p>
    <w:p w14:paraId="73BE452B" w14:textId="77777777" w:rsidR="00675376" w:rsidRPr="00675376" w:rsidRDefault="00675376" w:rsidP="0097128F">
      <w:pPr>
        <w:pStyle w:val="Heading2"/>
        <w:numPr>
          <w:ilvl w:val="0"/>
          <w:numId w:val="54"/>
        </w:numPr>
        <w:rPr>
          <w:b w:val="0"/>
          <w:sz w:val="24"/>
          <w:szCs w:val="24"/>
        </w:rPr>
      </w:pPr>
      <w:r w:rsidRPr="00675376">
        <w:rPr>
          <w:b w:val="0"/>
          <w:sz w:val="24"/>
          <w:szCs w:val="24"/>
        </w:rPr>
        <w:t xml:space="preserve">Discussion of ways the form should stay the same or change </w:t>
      </w:r>
    </w:p>
    <w:p w14:paraId="65708525" w14:textId="77777777" w:rsidR="00675376" w:rsidRPr="00675376" w:rsidRDefault="00675376" w:rsidP="00675376">
      <w:pPr>
        <w:pStyle w:val="Heading2"/>
        <w:rPr>
          <w:b w:val="0"/>
          <w:sz w:val="24"/>
          <w:szCs w:val="24"/>
        </w:rPr>
      </w:pPr>
      <w:r w:rsidRPr="00675376">
        <w:rPr>
          <w:b w:val="0"/>
          <w:sz w:val="24"/>
          <w:szCs w:val="24"/>
        </w:rPr>
        <w:t xml:space="preserve">Ways to connect with OHA about the form: </w:t>
      </w:r>
    </w:p>
    <w:p w14:paraId="28B0C677" w14:textId="77777777" w:rsidR="00675376" w:rsidRPr="00675376" w:rsidRDefault="00675376" w:rsidP="0097128F">
      <w:pPr>
        <w:pStyle w:val="Heading2"/>
        <w:numPr>
          <w:ilvl w:val="0"/>
          <w:numId w:val="55"/>
        </w:numPr>
        <w:rPr>
          <w:b w:val="0"/>
          <w:sz w:val="24"/>
          <w:szCs w:val="24"/>
        </w:rPr>
      </w:pPr>
      <w:r w:rsidRPr="00675376">
        <w:rPr>
          <w:b w:val="0"/>
          <w:sz w:val="24"/>
          <w:szCs w:val="24"/>
        </w:rPr>
        <w:t xml:space="preserve">Register to attend the Member Forum </w:t>
      </w:r>
      <w:hyperlink r:id="rId36" w:history="1">
        <w:r w:rsidRPr="00675376">
          <w:rPr>
            <w:rStyle w:val="Hyperlink"/>
            <w:b w:val="0"/>
            <w:sz w:val="24"/>
            <w:szCs w:val="24"/>
          </w:rPr>
          <w:t>https://www.zoomgov.com//register/VcE2kUigTOmXW1fgNySEUA</w:t>
        </w:r>
      </w:hyperlink>
    </w:p>
    <w:p w14:paraId="20BA9DE5" w14:textId="77777777" w:rsidR="00675376" w:rsidRPr="00675376" w:rsidRDefault="00675376" w:rsidP="0097128F">
      <w:pPr>
        <w:pStyle w:val="Heading2"/>
        <w:numPr>
          <w:ilvl w:val="0"/>
          <w:numId w:val="55"/>
        </w:numPr>
        <w:rPr>
          <w:b w:val="0"/>
          <w:sz w:val="24"/>
          <w:szCs w:val="24"/>
        </w:rPr>
      </w:pPr>
      <w:r w:rsidRPr="00675376">
        <w:rPr>
          <w:b w:val="0"/>
          <w:sz w:val="24"/>
          <w:szCs w:val="24"/>
        </w:rPr>
        <w:t xml:space="preserve">Complete the OHP 3165 Agreement to Pay Form survey: </w:t>
      </w:r>
      <w:hyperlink r:id="rId37" w:history="1">
        <w:r w:rsidRPr="00675376">
          <w:rPr>
            <w:rStyle w:val="Hyperlink"/>
            <w:b w:val="0"/>
            <w:sz w:val="24"/>
            <w:szCs w:val="24"/>
          </w:rPr>
          <w:t>https://forms.office.com/Pages/ResponsePage.aspx?id=6GOOZTmNnEmPSBOtyUUvTF41b5ivVNhFoJ9Fx79zvTlUNVE0S0NPTlU0NkFDT0NVMlFWSVpGOTlSQi4u</w:t>
        </w:r>
      </w:hyperlink>
    </w:p>
    <w:p w14:paraId="32482BCA" w14:textId="77777777" w:rsidR="00675376" w:rsidRPr="00675376" w:rsidRDefault="00675376" w:rsidP="0097128F">
      <w:pPr>
        <w:pStyle w:val="Heading2"/>
        <w:numPr>
          <w:ilvl w:val="0"/>
          <w:numId w:val="55"/>
        </w:numPr>
        <w:rPr>
          <w:b w:val="0"/>
          <w:sz w:val="24"/>
          <w:szCs w:val="24"/>
        </w:rPr>
      </w:pPr>
      <w:r w:rsidRPr="00675376">
        <w:rPr>
          <w:b w:val="0"/>
          <w:sz w:val="24"/>
          <w:szCs w:val="24"/>
        </w:rPr>
        <w:t>Attend a Rules Advisory Committee (RAC) or register to be a RAC member</w:t>
      </w:r>
    </w:p>
    <w:p w14:paraId="15C4B6CF" w14:textId="77777777" w:rsidR="00675376" w:rsidRPr="00675376" w:rsidRDefault="00675376" w:rsidP="0097128F">
      <w:pPr>
        <w:pStyle w:val="Heading2"/>
        <w:numPr>
          <w:ilvl w:val="0"/>
          <w:numId w:val="55"/>
        </w:numPr>
        <w:rPr>
          <w:b w:val="0"/>
          <w:sz w:val="24"/>
          <w:szCs w:val="24"/>
        </w:rPr>
      </w:pPr>
      <w:hyperlink r:id="rId38" w:history="1">
        <w:r w:rsidRPr="00675376">
          <w:rPr>
            <w:rStyle w:val="Hyperlink"/>
            <w:b w:val="0"/>
            <w:sz w:val="24"/>
            <w:szCs w:val="24"/>
          </w:rPr>
          <w:t>https://www.oregon.gov/oha/HSD/Pages/RAC.aspx</w:t>
        </w:r>
      </w:hyperlink>
    </w:p>
    <w:p w14:paraId="36A5CF2F" w14:textId="77777777" w:rsidR="00675376" w:rsidRPr="00675376" w:rsidRDefault="00675376" w:rsidP="0097128F">
      <w:pPr>
        <w:pStyle w:val="Heading2"/>
        <w:numPr>
          <w:ilvl w:val="0"/>
          <w:numId w:val="55"/>
        </w:numPr>
        <w:rPr>
          <w:b w:val="0"/>
          <w:sz w:val="24"/>
          <w:szCs w:val="24"/>
        </w:rPr>
      </w:pPr>
      <w:r w:rsidRPr="00675376">
        <w:rPr>
          <w:b w:val="0"/>
          <w:sz w:val="24"/>
          <w:szCs w:val="24"/>
        </w:rPr>
        <w:t xml:space="preserve"> Email: </w:t>
      </w:r>
      <w:hyperlink r:id="rId39" w:history="1">
        <w:r w:rsidRPr="00675376">
          <w:rPr>
            <w:rStyle w:val="Hyperlink"/>
            <w:b w:val="0"/>
            <w:sz w:val="24"/>
            <w:szCs w:val="24"/>
          </w:rPr>
          <w:t>medicaid.rules@oha.oregon.gov</w:t>
        </w:r>
      </w:hyperlink>
    </w:p>
    <w:p w14:paraId="792BED98" w14:textId="2457116B" w:rsidR="00675376" w:rsidRDefault="00675376" w:rsidP="00B037F3">
      <w:pPr>
        <w:pStyle w:val="Heading2"/>
        <w:rPr>
          <w:i/>
          <w:iCs/>
          <w:sz w:val="24"/>
          <w:szCs w:val="24"/>
        </w:rPr>
      </w:pPr>
      <w:r w:rsidRPr="00675376">
        <w:rPr>
          <w:sz w:val="24"/>
          <w:szCs w:val="24"/>
        </w:rPr>
        <w:t>Oregon organizations awarded federal funding to improve rural healthcare </w:t>
      </w:r>
      <w:r w:rsidRPr="00675376">
        <w:rPr>
          <w:sz w:val="24"/>
          <w:szCs w:val="24"/>
        </w:rPr>
        <w:br/>
      </w:r>
      <w:r w:rsidRPr="00675376">
        <w:rPr>
          <w:i/>
          <w:iCs/>
          <w:sz w:val="24"/>
          <w:szCs w:val="24"/>
        </w:rPr>
        <w:t>Future Rural Health Transformation Program opportunities include May 26 proposal deadline </w:t>
      </w:r>
    </w:p>
    <w:p w14:paraId="686E17B9" w14:textId="77777777" w:rsidR="00675376" w:rsidRPr="00675376" w:rsidRDefault="00675376" w:rsidP="00675376">
      <w:pPr>
        <w:pStyle w:val="Heading2"/>
        <w:rPr>
          <w:b w:val="0"/>
          <w:sz w:val="24"/>
          <w:szCs w:val="24"/>
        </w:rPr>
      </w:pPr>
      <w:r w:rsidRPr="00675376">
        <w:rPr>
          <w:b w:val="0"/>
          <w:sz w:val="24"/>
          <w:szCs w:val="24"/>
        </w:rPr>
        <w:t>A dozen projects – offering training for healthcare professionals, mental health and substance use prevention at schools, support for people managing chronic diseases like diabetes and heart disease, and much more – are the first in Oregon that are expected to receive federal Rural Health Transformation Program funding.  </w:t>
      </w:r>
    </w:p>
    <w:p w14:paraId="6290F802" w14:textId="77777777" w:rsidR="00675376" w:rsidRPr="00675376" w:rsidRDefault="00675376" w:rsidP="00675376">
      <w:pPr>
        <w:pStyle w:val="Heading2"/>
        <w:rPr>
          <w:b w:val="0"/>
          <w:sz w:val="24"/>
          <w:szCs w:val="24"/>
        </w:rPr>
      </w:pPr>
      <w:r w:rsidRPr="00675376">
        <w:rPr>
          <w:b w:val="0"/>
          <w:sz w:val="24"/>
          <w:szCs w:val="24"/>
        </w:rPr>
        <w:t>Oregon Health Authority (OHA) is also preparing to release additional funding in the coming months. Details on future funding opportunities – including one that has a May 26 proposal deadline – are provided below. </w:t>
      </w:r>
    </w:p>
    <w:p w14:paraId="6E8762D4" w14:textId="77777777" w:rsidR="00675376" w:rsidRPr="00675376" w:rsidRDefault="00675376" w:rsidP="00675376">
      <w:pPr>
        <w:pStyle w:val="Heading2"/>
        <w:rPr>
          <w:b w:val="0"/>
          <w:sz w:val="24"/>
          <w:szCs w:val="24"/>
        </w:rPr>
      </w:pPr>
      <w:r w:rsidRPr="00675376">
        <w:rPr>
          <w:b w:val="0"/>
          <w:sz w:val="24"/>
          <w:szCs w:val="24"/>
        </w:rPr>
        <w:t> “Where you live shouldn’t determine whether you get quality health services,” said OHA Director Dr. Sejal Hathi. “These projects show what’s possible when rural communities lead, and OHA is committed to helping them turn homegrown solutions into lasting impact.” </w:t>
      </w:r>
    </w:p>
    <w:p w14:paraId="5AE753C1" w14:textId="77777777" w:rsidR="00675376" w:rsidRPr="00675376" w:rsidRDefault="00675376" w:rsidP="00675376">
      <w:pPr>
        <w:pStyle w:val="Heading2"/>
        <w:rPr>
          <w:b w:val="0"/>
          <w:sz w:val="24"/>
          <w:szCs w:val="24"/>
        </w:rPr>
      </w:pPr>
      <w:r w:rsidRPr="00675376">
        <w:rPr>
          <w:b w:val="0"/>
          <w:sz w:val="24"/>
          <w:szCs w:val="24"/>
        </w:rPr>
        <w:lastRenderedPageBreak/>
        <w:t> The 12 projects are expected to collectively receive up to $6.5 million this year. To quickly bring much-needed support to promising, ready-to-go projects, OHA is directly providing this specific pool of rural health funding, which OHA has named Immediate Impact Awards. The organizations that are expected to receive this direct funding are listed below. OHA expects to determine the exact funding for individual projects by May, after budget negotiations are completed. </w:t>
      </w:r>
    </w:p>
    <w:p w14:paraId="7784ECF3" w14:textId="77777777" w:rsidR="00675376" w:rsidRPr="00675376" w:rsidRDefault="00675376" w:rsidP="00675376">
      <w:pPr>
        <w:pStyle w:val="Heading2"/>
        <w:rPr>
          <w:b w:val="0"/>
          <w:sz w:val="24"/>
          <w:szCs w:val="24"/>
        </w:rPr>
      </w:pPr>
      <w:r w:rsidRPr="00675376">
        <w:rPr>
          <w:b w:val="0"/>
          <w:sz w:val="24"/>
          <w:szCs w:val="24"/>
        </w:rPr>
        <w:t> “These early projects will help Oregon’s Rural Health Transformation Program succeed in its first year, building a solid foundation upon which we can meaningfully improve rural healthcare access for years to come,” said OHA Health Policy &amp; Analytics Director Clare Pierce-Wrobel. </w:t>
      </w:r>
    </w:p>
    <w:p w14:paraId="41831E50" w14:textId="77777777" w:rsidR="00675376" w:rsidRPr="00675376" w:rsidRDefault="00675376" w:rsidP="00675376">
      <w:pPr>
        <w:pStyle w:val="Heading2"/>
        <w:rPr>
          <w:b w:val="0"/>
          <w:sz w:val="24"/>
          <w:szCs w:val="24"/>
        </w:rPr>
      </w:pPr>
      <w:r w:rsidRPr="00675376">
        <w:rPr>
          <w:b w:val="0"/>
          <w:sz w:val="24"/>
          <w:szCs w:val="24"/>
        </w:rPr>
        <w:t> The Nine Federally Recognized Tribes of Oregon are also expected to receive a total of $21.7 million this year through the program’s Tribal Initiative, which aims to improve Tribal healthcare access and health outcomes in rural and remote Tribal communities based on each individual Tribe’s identified needs. OHA partnered with Tribal representatives to create this initiative while honoring Oregon’s government-to-government relationship with the Tribes.  </w:t>
      </w:r>
    </w:p>
    <w:p w14:paraId="5E2EBC9A" w14:textId="77777777" w:rsidR="00675376" w:rsidRPr="00675376" w:rsidRDefault="00675376" w:rsidP="00675376">
      <w:pPr>
        <w:pStyle w:val="Heading2"/>
        <w:rPr>
          <w:b w:val="0"/>
          <w:sz w:val="24"/>
          <w:szCs w:val="24"/>
        </w:rPr>
      </w:pPr>
      <w:r w:rsidRPr="00675376">
        <w:rPr>
          <w:b w:val="0"/>
          <w:sz w:val="24"/>
          <w:szCs w:val="24"/>
        </w:rPr>
        <w:t> Project proposals accepted through May 26 </w:t>
      </w:r>
    </w:p>
    <w:p w14:paraId="42063C1B" w14:textId="77777777" w:rsidR="00675376" w:rsidRPr="00675376" w:rsidRDefault="00675376" w:rsidP="00675376">
      <w:pPr>
        <w:pStyle w:val="Heading2"/>
        <w:rPr>
          <w:b w:val="0"/>
          <w:sz w:val="24"/>
          <w:szCs w:val="24"/>
        </w:rPr>
      </w:pPr>
      <w:r w:rsidRPr="00675376">
        <w:rPr>
          <w:b w:val="0"/>
          <w:sz w:val="24"/>
          <w:szCs w:val="24"/>
        </w:rPr>
        <w:t>Through May 26, eligible organizations can also propose their innovative projects for a competitive Oregon Rural Health Transformation Program funding pool known as the Catalyst Awards. OHA expects to grant a total of about $80 million per year for up to two years, pending federal approval, toward Catalyst Award-supported projects. Up to 80 proposals will be funded by early July through this opportunity.  </w:t>
      </w:r>
    </w:p>
    <w:p w14:paraId="043CC1B0" w14:textId="77777777" w:rsidR="00675376" w:rsidRPr="00675376" w:rsidRDefault="00675376" w:rsidP="00675376">
      <w:pPr>
        <w:pStyle w:val="Heading2"/>
        <w:rPr>
          <w:b w:val="0"/>
          <w:sz w:val="24"/>
          <w:szCs w:val="24"/>
        </w:rPr>
      </w:pPr>
      <w:r w:rsidRPr="00675376">
        <w:rPr>
          <w:b w:val="0"/>
          <w:sz w:val="24"/>
          <w:szCs w:val="24"/>
        </w:rPr>
        <w:t> Catalyst Awards will be given to projects that are ready to launch within two months of receiving funding and address at least one of the following areas: maternal and child health; co-occurring behavioral health conditions; aging in place; and chronic disease. More information about the application process is on the OHA Rural Health Transformation Program </w:t>
      </w:r>
      <w:hyperlink r:id="rId40" w:history="1">
        <w:r w:rsidRPr="00675376">
          <w:rPr>
            <w:rStyle w:val="Hyperlink"/>
            <w:b w:val="0"/>
            <w:sz w:val="24"/>
            <w:szCs w:val="24"/>
          </w:rPr>
          <w:t>webpage</w:t>
        </w:r>
      </w:hyperlink>
      <w:r w:rsidRPr="00675376">
        <w:rPr>
          <w:b w:val="0"/>
          <w:sz w:val="24"/>
          <w:szCs w:val="24"/>
        </w:rPr>
        <w:t> </w:t>
      </w:r>
    </w:p>
    <w:p w14:paraId="29DF234D" w14:textId="77777777" w:rsidR="00675376" w:rsidRPr="00675376" w:rsidRDefault="00675376" w:rsidP="00675376">
      <w:pPr>
        <w:pStyle w:val="Heading2"/>
        <w:rPr>
          <w:b w:val="0"/>
          <w:sz w:val="24"/>
          <w:szCs w:val="24"/>
        </w:rPr>
      </w:pPr>
      <w:r w:rsidRPr="00675376">
        <w:rPr>
          <w:b w:val="0"/>
          <w:sz w:val="24"/>
          <w:szCs w:val="24"/>
        </w:rPr>
        <w:t> In addition to the Catalyst Awards, OHA plans to further award federal funding to hospitals, health clinics and local public health authorities to help rural Oregon improve access to critical services during a time of tremendous change and challenge in healthcare. To further support the Rural Health Transformation Program’s goals, OHA expects to direct a total of $50.4 million this year by late summer. </w:t>
      </w:r>
    </w:p>
    <w:p w14:paraId="705A1ACF" w14:textId="77777777" w:rsidR="00675376" w:rsidRPr="00675376" w:rsidRDefault="00675376" w:rsidP="00675376">
      <w:pPr>
        <w:pStyle w:val="Heading2"/>
        <w:rPr>
          <w:b w:val="0"/>
          <w:sz w:val="24"/>
          <w:szCs w:val="24"/>
        </w:rPr>
      </w:pPr>
      <w:r w:rsidRPr="00675376">
        <w:rPr>
          <w:b w:val="0"/>
          <w:sz w:val="24"/>
          <w:szCs w:val="24"/>
        </w:rPr>
        <w:t>Each of the state’s 35 </w:t>
      </w:r>
      <w:hyperlink r:id="rId41" w:history="1">
        <w:r w:rsidRPr="00675376">
          <w:rPr>
            <w:rStyle w:val="Hyperlink"/>
            <w:b w:val="0"/>
            <w:sz w:val="24"/>
            <w:szCs w:val="24"/>
          </w:rPr>
          <w:t>rural hospitals</w:t>
        </w:r>
      </w:hyperlink>
      <w:r w:rsidRPr="00675376">
        <w:rPr>
          <w:b w:val="0"/>
          <w:sz w:val="24"/>
          <w:szCs w:val="24"/>
        </w:rPr>
        <w:t xml:space="preserve"> can receive direct grants, with a total of $35 million expected to be provided this year.   </w:t>
      </w:r>
    </w:p>
    <w:p w14:paraId="4BC36F3C" w14:textId="77777777" w:rsidR="00675376" w:rsidRPr="00675376" w:rsidRDefault="00675376" w:rsidP="00675376">
      <w:pPr>
        <w:pStyle w:val="Heading2"/>
        <w:rPr>
          <w:b w:val="0"/>
          <w:sz w:val="24"/>
          <w:szCs w:val="24"/>
        </w:rPr>
      </w:pPr>
      <w:r w:rsidRPr="00675376">
        <w:rPr>
          <w:b w:val="0"/>
          <w:sz w:val="24"/>
          <w:szCs w:val="24"/>
        </w:rPr>
        <w:t>Each rural health clinic can receive direct grants, with a total of $10 million expected to be provided this year. Oregon currently has 100 certified </w:t>
      </w:r>
      <w:hyperlink r:id="rId42" w:history="1">
        <w:r w:rsidRPr="00675376">
          <w:rPr>
            <w:rStyle w:val="Hyperlink"/>
            <w:b w:val="0"/>
            <w:sz w:val="24"/>
            <w:szCs w:val="24"/>
          </w:rPr>
          <w:t>rural health clinics</w:t>
        </w:r>
      </w:hyperlink>
      <w:r w:rsidRPr="00675376">
        <w:rPr>
          <w:b w:val="0"/>
          <w:sz w:val="24"/>
          <w:szCs w:val="24"/>
        </w:rPr>
        <w:t xml:space="preserve">.  </w:t>
      </w:r>
    </w:p>
    <w:p w14:paraId="238F2A57" w14:textId="77777777" w:rsidR="00675376" w:rsidRPr="00675376" w:rsidRDefault="00675376" w:rsidP="00675376">
      <w:pPr>
        <w:pStyle w:val="Heading2"/>
        <w:rPr>
          <w:b w:val="0"/>
          <w:sz w:val="24"/>
          <w:szCs w:val="24"/>
        </w:rPr>
      </w:pPr>
      <w:r w:rsidRPr="00675376">
        <w:rPr>
          <w:b w:val="0"/>
          <w:sz w:val="24"/>
          <w:szCs w:val="24"/>
        </w:rPr>
        <w:lastRenderedPageBreak/>
        <w:t>Each of the state’s 33 </w:t>
      </w:r>
      <w:hyperlink r:id="rId43" w:history="1">
        <w:r w:rsidRPr="00675376">
          <w:rPr>
            <w:rStyle w:val="Hyperlink"/>
            <w:b w:val="0"/>
            <w:sz w:val="24"/>
            <w:szCs w:val="24"/>
          </w:rPr>
          <w:t>local public health authorities</w:t>
        </w:r>
      </w:hyperlink>
      <w:r w:rsidRPr="00675376">
        <w:rPr>
          <w:b w:val="0"/>
          <w:sz w:val="24"/>
          <w:szCs w:val="24"/>
        </w:rPr>
        <w:t xml:space="preserve"> – most of which are county health departments – can receive funding, with a total of $5 million expected to be provided this year.  </w:t>
      </w:r>
    </w:p>
    <w:p w14:paraId="46580167" w14:textId="77777777" w:rsidR="00675376" w:rsidRPr="00675376" w:rsidRDefault="00675376" w:rsidP="00675376">
      <w:pPr>
        <w:pStyle w:val="Heading2"/>
        <w:rPr>
          <w:b w:val="0"/>
          <w:sz w:val="24"/>
          <w:szCs w:val="24"/>
        </w:rPr>
      </w:pPr>
      <w:r w:rsidRPr="00675376">
        <w:rPr>
          <w:b w:val="0"/>
          <w:sz w:val="24"/>
          <w:szCs w:val="24"/>
        </w:rPr>
        <w:t> OHA also plans to partner with the </w:t>
      </w:r>
      <w:hyperlink r:id="rId44" w:history="1">
        <w:r w:rsidRPr="00675376">
          <w:rPr>
            <w:rStyle w:val="Hyperlink"/>
            <w:b w:val="0"/>
            <w:sz w:val="24"/>
            <w:szCs w:val="24"/>
          </w:rPr>
          <w:t>Oregon Office of Rural Health</w:t>
        </w:r>
      </w:hyperlink>
      <w:r w:rsidRPr="00675376">
        <w:rPr>
          <w:b w:val="0"/>
          <w:sz w:val="24"/>
          <w:szCs w:val="24"/>
        </w:rPr>
        <w:t> to support this statewide effort by facilitating regional collaboration and providing technical assistance to organizations that are planning or implementing rural health projects.  </w:t>
      </w:r>
    </w:p>
    <w:p w14:paraId="44CEF12F" w14:textId="77777777" w:rsidR="00675376" w:rsidRPr="00675376" w:rsidRDefault="00675376" w:rsidP="00675376">
      <w:pPr>
        <w:pStyle w:val="Heading2"/>
        <w:rPr>
          <w:b w:val="0"/>
          <w:sz w:val="24"/>
          <w:szCs w:val="24"/>
        </w:rPr>
      </w:pPr>
      <w:r w:rsidRPr="00675376">
        <w:rPr>
          <w:b w:val="0"/>
          <w:sz w:val="24"/>
          <w:szCs w:val="24"/>
        </w:rPr>
        <w:t>Community-driven improvement </w:t>
      </w:r>
    </w:p>
    <w:p w14:paraId="520767F2" w14:textId="77777777" w:rsidR="00675376" w:rsidRPr="00675376" w:rsidRDefault="00675376" w:rsidP="00675376">
      <w:pPr>
        <w:pStyle w:val="Heading2"/>
        <w:rPr>
          <w:b w:val="0"/>
          <w:sz w:val="24"/>
          <w:szCs w:val="24"/>
        </w:rPr>
      </w:pPr>
      <w:r w:rsidRPr="00675376">
        <w:rPr>
          <w:b w:val="0"/>
          <w:sz w:val="24"/>
          <w:szCs w:val="24"/>
        </w:rPr>
        <w:t>The Rural Health Transformation Program was created by U.S. House Resolution 1, a federal tax and spending bill that became law in July 2025. While the law will cut an estimated $15 billion in federal funding for Oregon programs that provide health insurance, food benefits and more, it also created this federal program. The Rural Health Transformation Program will distribute a total of $50 billion nationwide between 2026 and 2031. The U.S. Centers for Medicare &amp; Medicaid Services oversees the program. </w:t>
      </w:r>
    </w:p>
    <w:p w14:paraId="012BA0E2" w14:textId="77777777" w:rsidR="00675376" w:rsidRPr="00675376" w:rsidRDefault="00675376" w:rsidP="00675376">
      <w:pPr>
        <w:pStyle w:val="Heading2"/>
        <w:rPr>
          <w:b w:val="0"/>
          <w:sz w:val="24"/>
          <w:szCs w:val="24"/>
        </w:rPr>
      </w:pPr>
      <w:r w:rsidRPr="00675376">
        <w:rPr>
          <w:b w:val="0"/>
          <w:sz w:val="24"/>
          <w:szCs w:val="24"/>
        </w:rPr>
        <w:t>Oregon is receiving a total of </w:t>
      </w:r>
      <w:hyperlink r:id="rId45" w:history="1">
        <w:r w:rsidRPr="00675376">
          <w:rPr>
            <w:rStyle w:val="Hyperlink"/>
            <w:b w:val="0"/>
            <w:sz w:val="24"/>
            <w:szCs w:val="24"/>
          </w:rPr>
          <w:t>$197.3 million</w:t>
        </w:r>
      </w:hyperlink>
      <w:r w:rsidRPr="00675376">
        <w:rPr>
          <w:b w:val="0"/>
          <w:sz w:val="24"/>
          <w:szCs w:val="24"/>
        </w:rPr>
        <w:t> in 2026 and could receive more in the following four years. If the federal government approves Oregon for similar amounts in future years, the state could receive an estimated total of $1 billion through the program. While each state’s 2026 funding was announced in late 2025, much of Oregon’s funding was restricted and could not be spent until the federal government gave approval on March 19, 2026. </w:t>
      </w:r>
    </w:p>
    <w:p w14:paraId="01C7BC25" w14:textId="77777777" w:rsidR="00675376" w:rsidRPr="00675376" w:rsidRDefault="00675376" w:rsidP="00675376">
      <w:pPr>
        <w:pStyle w:val="Heading2"/>
        <w:rPr>
          <w:b w:val="0"/>
          <w:sz w:val="24"/>
          <w:szCs w:val="24"/>
        </w:rPr>
      </w:pPr>
      <w:r w:rsidRPr="00675376">
        <w:rPr>
          <w:b w:val="0"/>
          <w:sz w:val="24"/>
          <w:szCs w:val="24"/>
        </w:rPr>
        <w:t> OHA is investing this federal funding in community-driven projects that improve healthcare access, boost chronic disease management and prevention, grow and sustain the healthcare workforce, and expand the use of health technology and data in Oregon’s rural and frontier communities.  </w:t>
      </w:r>
    </w:p>
    <w:p w14:paraId="66899A34" w14:textId="77777777" w:rsidR="00675376" w:rsidRPr="00675376" w:rsidRDefault="00675376" w:rsidP="00675376">
      <w:pPr>
        <w:pStyle w:val="Heading2"/>
        <w:rPr>
          <w:b w:val="0"/>
          <w:sz w:val="24"/>
          <w:szCs w:val="24"/>
        </w:rPr>
      </w:pPr>
      <w:r w:rsidRPr="00675376">
        <w:rPr>
          <w:b w:val="0"/>
          <w:sz w:val="24"/>
          <w:szCs w:val="24"/>
        </w:rPr>
        <w:t>Oregon’s Rural Health Transformation Program efforts are divided into two phases. In 2026 and 2027, OHA will swiftly support ready-to-go projects while also helping rural-serving organizations strengthen partnerships for the next phase. Between 2028 and 2030, OHA plans to award larger, competitive grants for longer-term regional projects that transform the healthcare system. </w:t>
      </w:r>
    </w:p>
    <w:p w14:paraId="47ED9C29" w14:textId="77777777" w:rsidR="00675376" w:rsidRPr="00675376" w:rsidRDefault="00675376" w:rsidP="00675376">
      <w:pPr>
        <w:pStyle w:val="Heading2"/>
        <w:rPr>
          <w:b w:val="0"/>
          <w:sz w:val="24"/>
          <w:szCs w:val="24"/>
        </w:rPr>
      </w:pPr>
      <w:r w:rsidRPr="00675376">
        <w:rPr>
          <w:b w:val="0"/>
          <w:sz w:val="24"/>
          <w:szCs w:val="24"/>
        </w:rPr>
        <w:t>Oregon’s first Immediate Impact Awards are expected to support the following rural-focused projects. </w:t>
      </w:r>
    </w:p>
    <w:p w14:paraId="018CA545" w14:textId="77777777" w:rsidR="00675376" w:rsidRPr="00675376" w:rsidRDefault="00675376" w:rsidP="00675376">
      <w:pPr>
        <w:pStyle w:val="Heading2"/>
        <w:rPr>
          <w:b w:val="0"/>
          <w:sz w:val="24"/>
          <w:szCs w:val="24"/>
        </w:rPr>
      </w:pPr>
      <w:r w:rsidRPr="00675376">
        <w:rPr>
          <w:b w:val="0"/>
          <w:sz w:val="24"/>
          <w:szCs w:val="24"/>
        </w:rPr>
        <w:t>A clinic-based community health worker senior visiting model will be organized by </w:t>
      </w:r>
      <w:hyperlink r:id="rId46" w:history="1">
        <w:r w:rsidRPr="00675376">
          <w:rPr>
            <w:rStyle w:val="Hyperlink"/>
            <w:b w:val="0"/>
            <w:sz w:val="24"/>
            <w:szCs w:val="24"/>
          </w:rPr>
          <w:t>Columbia Gorge Health Council</w:t>
        </w:r>
      </w:hyperlink>
      <w:r w:rsidRPr="00675376">
        <w:rPr>
          <w:b w:val="0"/>
          <w:sz w:val="24"/>
          <w:szCs w:val="24"/>
        </w:rPr>
        <w:t xml:space="preserve">.  </w:t>
      </w:r>
    </w:p>
    <w:p w14:paraId="0BACE96A" w14:textId="77777777" w:rsidR="00675376" w:rsidRPr="00675376" w:rsidRDefault="00675376" w:rsidP="00675376">
      <w:pPr>
        <w:pStyle w:val="Heading2"/>
        <w:rPr>
          <w:b w:val="0"/>
          <w:sz w:val="24"/>
          <w:szCs w:val="24"/>
        </w:rPr>
      </w:pPr>
      <w:r w:rsidRPr="00675376">
        <w:rPr>
          <w:b w:val="0"/>
          <w:sz w:val="24"/>
          <w:szCs w:val="24"/>
        </w:rPr>
        <w:lastRenderedPageBreak/>
        <w:t>Naloxone access will be increased in rural Oregon through a partnership between </w:t>
      </w:r>
      <w:hyperlink r:id="rId47" w:history="1">
        <w:r w:rsidRPr="00675376">
          <w:rPr>
            <w:rStyle w:val="Hyperlink"/>
            <w:b w:val="0"/>
            <w:sz w:val="24"/>
            <w:szCs w:val="24"/>
          </w:rPr>
          <w:t>Alano Club of Portland</w:t>
        </w:r>
      </w:hyperlink>
      <w:r w:rsidRPr="00675376">
        <w:rPr>
          <w:b w:val="0"/>
          <w:sz w:val="24"/>
          <w:szCs w:val="24"/>
        </w:rPr>
        <w:t>, </w:t>
      </w:r>
      <w:proofErr w:type="spellStart"/>
      <w:r w:rsidRPr="00675376">
        <w:rPr>
          <w:b w:val="0"/>
          <w:sz w:val="24"/>
          <w:szCs w:val="24"/>
          <w:u w:val="single"/>
        </w:rPr>
        <w:fldChar w:fldCharType="begin"/>
      </w:r>
      <w:r w:rsidRPr="00675376">
        <w:rPr>
          <w:b w:val="0"/>
          <w:sz w:val="24"/>
          <w:szCs w:val="24"/>
          <w:u w:val="single"/>
        </w:rPr>
        <w:instrText>HYPERLINK "https://links-2.govdelivery.com/CL0/https:%2F%2Fcomagine.org%2F%3Futm_medium=email%26utm_source=govdelivery/1/0101019d79a46c84-6a319cfa-53a2-45ff-9fc3-2dd2ae2bf8a1-000000/rVlVBvWgvB_Gi2gGaQRJ-_c0FfaWbrkHOD54Ts3Y63I=452"</w:instrText>
      </w:r>
      <w:r w:rsidRPr="00675376">
        <w:rPr>
          <w:b w:val="0"/>
          <w:sz w:val="24"/>
          <w:szCs w:val="24"/>
          <w:u w:val="single"/>
        </w:rPr>
      </w:r>
      <w:r w:rsidRPr="00675376">
        <w:rPr>
          <w:b w:val="0"/>
          <w:sz w:val="24"/>
          <w:szCs w:val="24"/>
          <w:u w:val="single"/>
        </w:rPr>
        <w:fldChar w:fldCharType="separate"/>
      </w:r>
      <w:r w:rsidRPr="00675376">
        <w:rPr>
          <w:rStyle w:val="Hyperlink"/>
          <w:b w:val="0"/>
          <w:sz w:val="24"/>
          <w:szCs w:val="24"/>
        </w:rPr>
        <w:t>Comagine</w:t>
      </w:r>
      <w:proofErr w:type="spellEnd"/>
      <w:r w:rsidRPr="00675376">
        <w:rPr>
          <w:b w:val="0"/>
          <w:sz w:val="24"/>
          <w:szCs w:val="24"/>
        </w:rPr>
        <w:fldChar w:fldCharType="end"/>
      </w:r>
      <w:hyperlink r:id="rId48" w:history="1">
        <w:r w:rsidRPr="00675376">
          <w:rPr>
            <w:rStyle w:val="Hyperlink"/>
            <w:b w:val="0"/>
            <w:sz w:val="24"/>
            <w:szCs w:val="24"/>
          </w:rPr>
          <w:t xml:space="preserve"> Health</w:t>
        </w:r>
      </w:hyperlink>
      <w:r w:rsidRPr="00675376">
        <w:rPr>
          <w:b w:val="0"/>
          <w:sz w:val="24"/>
          <w:szCs w:val="24"/>
        </w:rPr>
        <w:t> and </w:t>
      </w:r>
      <w:hyperlink r:id="rId49" w:history="1">
        <w:r w:rsidRPr="00675376">
          <w:rPr>
            <w:rStyle w:val="Hyperlink"/>
            <w:b w:val="0"/>
            <w:sz w:val="24"/>
            <w:szCs w:val="24"/>
          </w:rPr>
          <w:t>OHA Addiction Treatment Recovery &amp; Prevention Services</w:t>
        </w:r>
      </w:hyperlink>
      <w:r w:rsidRPr="00675376">
        <w:rPr>
          <w:b w:val="0"/>
          <w:sz w:val="24"/>
          <w:szCs w:val="24"/>
        </w:rPr>
        <w:t xml:space="preserve">.  </w:t>
      </w:r>
    </w:p>
    <w:p w14:paraId="03833478" w14:textId="77777777" w:rsidR="00675376" w:rsidRPr="00675376" w:rsidRDefault="00675376" w:rsidP="00675376">
      <w:pPr>
        <w:pStyle w:val="Heading2"/>
        <w:rPr>
          <w:b w:val="0"/>
          <w:sz w:val="24"/>
          <w:szCs w:val="24"/>
        </w:rPr>
      </w:pPr>
      <w:r w:rsidRPr="00675376">
        <w:rPr>
          <w:b w:val="0"/>
          <w:sz w:val="24"/>
          <w:szCs w:val="24"/>
        </w:rPr>
        <w:t>Chronic disease management training for community health workers and caregivers will be coordinated by </w:t>
      </w:r>
      <w:hyperlink r:id="rId50" w:history="1">
        <w:r w:rsidRPr="00675376">
          <w:rPr>
            <w:rStyle w:val="Hyperlink"/>
            <w:b w:val="0"/>
            <w:sz w:val="24"/>
            <w:szCs w:val="24"/>
          </w:rPr>
          <w:t>Oregon Rural Practice-based Network</w:t>
        </w:r>
      </w:hyperlink>
      <w:r w:rsidRPr="00675376">
        <w:rPr>
          <w:b w:val="0"/>
          <w:sz w:val="24"/>
          <w:szCs w:val="24"/>
        </w:rPr>
        <w:t xml:space="preserve">.  </w:t>
      </w:r>
    </w:p>
    <w:p w14:paraId="5B809DF8" w14:textId="77777777" w:rsidR="00675376" w:rsidRPr="00675376" w:rsidRDefault="00675376" w:rsidP="00675376">
      <w:pPr>
        <w:pStyle w:val="Heading2"/>
        <w:rPr>
          <w:b w:val="0"/>
          <w:sz w:val="24"/>
          <w:szCs w:val="24"/>
        </w:rPr>
      </w:pPr>
      <w:r w:rsidRPr="00675376">
        <w:rPr>
          <w:b w:val="0"/>
          <w:sz w:val="24"/>
          <w:szCs w:val="24"/>
        </w:rPr>
        <w:t>Remote education about adverse childhood event education will be given to healthcare providers by </w:t>
      </w:r>
      <w:hyperlink r:id="rId51" w:history="1">
        <w:r w:rsidRPr="00675376">
          <w:rPr>
            <w:rStyle w:val="Hyperlink"/>
            <w:b w:val="0"/>
            <w:sz w:val="24"/>
            <w:szCs w:val="24"/>
          </w:rPr>
          <w:t>Oregon Rural Practice-based Network</w:t>
        </w:r>
      </w:hyperlink>
      <w:r w:rsidRPr="00675376">
        <w:rPr>
          <w:b w:val="0"/>
          <w:sz w:val="24"/>
          <w:szCs w:val="24"/>
        </w:rPr>
        <w:t> through the </w:t>
      </w:r>
      <w:hyperlink r:id="rId52" w:history="1">
        <w:r w:rsidRPr="00675376">
          <w:rPr>
            <w:rStyle w:val="Hyperlink"/>
            <w:b w:val="0"/>
            <w:sz w:val="24"/>
            <w:szCs w:val="24"/>
          </w:rPr>
          <w:t>Oregon ECHO Network</w:t>
        </w:r>
      </w:hyperlink>
      <w:r w:rsidRPr="00675376">
        <w:rPr>
          <w:b w:val="0"/>
          <w:sz w:val="24"/>
          <w:szCs w:val="24"/>
        </w:rPr>
        <w:t xml:space="preserve">.   </w:t>
      </w:r>
    </w:p>
    <w:p w14:paraId="70392864" w14:textId="77777777" w:rsidR="00675376" w:rsidRPr="00675376" w:rsidRDefault="00675376" w:rsidP="00675376">
      <w:pPr>
        <w:pStyle w:val="Heading2"/>
        <w:rPr>
          <w:b w:val="0"/>
          <w:sz w:val="24"/>
          <w:szCs w:val="24"/>
        </w:rPr>
      </w:pPr>
      <w:r w:rsidRPr="00675376">
        <w:rPr>
          <w:b w:val="0"/>
          <w:sz w:val="24"/>
          <w:szCs w:val="24"/>
        </w:rPr>
        <w:t>A brain health promotion and dementia initiative will be led by </w:t>
      </w:r>
      <w:hyperlink r:id="rId53" w:history="1">
        <w:r w:rsidRPr="00675376">
          <w:rPr>
            <w:rStyle w:val="Hyperlink"/>
            <w:b w:val="0"/>
            <w:sz w:val="24"/>
            <w:szCs w:val="24"/>
          </w:rPr>
          <w:t>Portland State University</w:t>
        </w:r>
      </w:hyperlink>
      <w:r w:rsidRPr="00675376">
        <w:rPr>
          <w:b w:val="0"/>
          <w:sz w:val="24"/>
          <w:szCs w:val="24"/>
        </w:rPr>
        <w:t xml:space="preserve">.  </w:t>
      </w:r>
    </w:p>
    <w:p w14:paraId="5BCF7F0F" w14:textId="77777777" w:rsidR="00675376" w:rsidRPr="00675376" w:rsidRDefault="00675376" w:rsidP="00675376">
      <w:pPr>
        <w:pStyle w:val="Heading2"/>
        <w:rPr>
          <w:b w:val="0"/>
          <w:sz w:val="24"/>
          <w:szCs w:val="24"/>
        </w:rPr>
      </w:pPr>
      <w:r w:rsidRPr="00675376">
        <w:rPr>
          <w:b w:val="0"/>
          <w:sz w:val="24"/>
          <w:szCs w:val="24"/>
        </w:rPr>
        <w:t>A school nursing access pilot will involve the </w:t>
      </w:r>
      <w:hyperlink r:id="rId54" w:history="1">
        <w:r w:rsidRPr="00675376">
          <w:rPr>
            <w:rStyle w:val="Hyperlink"/>
            <w:b w:val="0"/>
            <w:sz w:val="24"/>
            <w:szCs w:val="24"/>
          </w:rPr>
          <w:t>Oregon School Nurses Association</w:t>
        </w:r>
      </w:hyperlink>
      <w:r w:rsidRPr="00675376">
        <w:rPr>
          <w:b w:val="0"/>
          <w:sz w:val="24"/>
          <w:szCs w:val="24"/>
        </w:rPr>
        <w:t> and </w:t>
      </w:r>
      <w:hyperlink r:id="rId55" w:history="1">
        <w:r w:rsidRPr="00675376">
          <w:rPr>
            <w:rStyle w:val="Hyperlink"/>
            <w:b w:val="0"/>
            <w:sz w:val="24"/>
            <w:szCs w:val="24"/>
          </w:rPr>
          <w:t>North Central</w:t>
        </w:r>
      </w:hyperlink>
      <w:r w:rsidRPr="00675376">
        <w:rPr>
          <w:b w:val="0"/>
          <w:sz w:val="24"/>
          <w:szCs w:val="24"/>
        </w:rPr>
        <w:t>, </w:t>
      </w:r>
      <w:hyperlink r:id="rId56" w:history="1">
        <w:r w:rsidRPr="00675376">
          <w:rPr>
            <w:rStyle w:val="Hyperlink"/>
            <w:b w:val="0"/>
            <w:sz w:val="24"/>
            <w:szCs w:val="24"/>
          </w:rPr>
          <w:t>Southern Oregon</w:t>
        </w:r>
      </w:hyperlink>
      <w:r w:rsidRPr="00675376">
        <w:rPr>
          <w:b w:val="0"/>
          <w:sz w:val="24"/>
          <w:szCs w:val="24"/>
        </w:rPr>
        <w:t> and </w:t>
      </w:r>
      <w:hyperlink r:id="rId57" w:history="1">
        <w:r w:rsidRPr="00675376">
          <w:rPr>
            <w:rStyle w:val="Hyperlink"/>
            <w:b w:val="0"/>
            <w:sz w:val="24"/>
            <w:szCs w:val="24"/>
          </w:rPr>
          <w:t>Wallowa County</w:t>
        </w:r>
      </w:hyperlink>
      <w:r w:rsidRPr="00675376">
        <w:rPr>
          <w:b w:val="0"/>
          <w:sz w:val="24"/>
          <w:szCs w:val="24"/>
        </w:rPr>
        <w:t xml:space="preserve"> educational service districts.  </w:t>
      </w:r>
    </w:p>
    <w:p w14:paraId="424A50AB" w14:textId="77777777" w:rsidR="00675376" w:rsidRPr="00675376" w:rsidRDefault="00675376" w:rsidP="00675376">
      <w:pPr>
        <w:pStyle w:val="Heading2"/>
        <w:rPr>
          <w:b w:val="0"/>
          <w:sz w:val="24"/>
          <w:szCs w:val="24"/>
        </w:rPr>
      </w:pPr>
      <w:r w:rsidRPr="00675376">
        <w:rPr>
          <w:b w:val="0"/>
          <w:sz w:val="24"/>
          <w:szCs w:val="24"/>
        </w:rPr>
        <w:t>A mobile obstetrics simulation unit will be created by </w:t>
      </w:r>
      <w:hyperlink r:id="rId58" w:history="1">
        <w:r w:rsidRPr="00675376">
          <w:rPr>
            <w:rStyle w:val="Hyperlink"/>
            <w:b w:val="0"/>
            <w:sz w:val="24"/>
            <w:szCs w:val="24"/>
          </w:rPr>
          <w:t>Oregon Perinatal Collaborative</w:t>
        </w:r>
      </w:hyperlink>
      <w:r w:rsidRPr="00675376">
        <w:rPr>
          <w:b w:val="0"/>
          <w:sz w:val="24"/>
          <w:szCs w:val="24"/>
        </w:rPr>
        <w:t xml:space="preserve">.  </w:t>
      </w:r>
    </w:p>
    <w:p w14:paraId="38059161" w14:textId="77777777" w:rsidR="00675376" w:rsidRPr="00675376" w:rsidRDefault="00675376" w:rsidP="00675376">
      <w:pPr>
        <w:pStyle w:val="Heading2"/>
        <w:rPr>
          <w:b w:val="0"/>
          <w:sz w:val="24"/>
          <w:szCs w:val="24"/>
        </w:rPr>
      </w:pPr>
      <w:r w:rsidRPr="00675376">
        <w:rPr>
          <w:b w:val="0"/>
          <w:sz w:val="24"/>
          <w:szCs w:val="24"/>
        </w:rPr>
        <w:t xml:space="preserve">Up to 12 emergency medical services simulations will be led by Healthcare Safety Solutions.  </w:t>
      </w:r>
    </w:p>
    <w:p w14:paraId="48A7073C" w14:textId="77777777" w:rsidR="00675376" w:rsidRPr="00675376" w:rsidRDefault="00675376" w:rsidP="00675376">
      <w:pPr>
        <w:pStyle w:val="Heading2"/>
        <w:rPr>
          <w:b w:val="0"/>
          <w:sz w:val="24"/>
          <w:szCs w:val="24"/>
        </w:rPr>
      </w:pPr>
      <w:r w:rsidRPr="00675376">
        <w:rPr>
          <w:b w:val="0"/>
          <w:sz w:val="24"/>
          <w:szCs w:val="24"/>
        </w:rPr>
        <w:t>An obstetric addiction advice line will be made available for clinicians 24 hours a day, seven days a week by </w:t>
      </w:r>
      <w:hyperlink r:id="rId59" w:history="1">
        <w:r w:rsidRPr="00675376">
          <w:rPr>
            <w:rStyle w:val="Hyperlink"/>
            <w:b w:val="0"/>
            <w:sz w:val="24"/>
            <w:szCs w:val="24"/>
          </w:rPr>
          <w:t>Oregon Health &amp; Science University</w:t>
        </w:r>
      </w:hyperlink>
      <w:r w:rsidRPr="00675376">
        <w:rPr>
          <w:b w:val="0"/>
          <w:sz w:val="24"/>
          <w:szCs w:val="24"/>
        </w:rPr>
        <w:t xml:space="preserve">’s Department of Maternal &amp; Fetal Medicine and Department of Addiction.  </w:t>
      </w:r>
    </w:p>
    <w:p w14:paraId="4ACD7033" w14:textId="77777777" w:rsidR="00675376" w:rsidRPr="00675376" w:rsidRDefault="00675376" w:rsidP="00675376">
      <w:pPr>
        <w:pStyle w:val="Heading2"/>
        <w:rPr>
          <w:b w:val="0"/>
          <w:sz w:val="24"/>
          <w:szCs w:val="24"/>
        </w:rPr>
      </w:pPr>
      <w:r w:rsidRPr="00675376">
        <w:rPr>
          <w:b w:val="0"/>
          <w:sz w:val="24"/>
          <w:szCs w:val="24"/>
        </w:rPr>
        <w:t>A regional, school-based substance use and mental health early intervention model will involve </w:t>
      </w:r>
      <w:hyperlink r:id="rId60" w:history="1">
        <w:r w:rsidRPr="00675376">
          <w:rPr>
            <w:rStyle w:val="Hyperlink"/>
            <w:b w:val="0"/>
            <w:sz w:val="24"/>
            <w:szCs w:val="24"/>
          </w:rPr>
          <w:t>Mosaic Community Health</w:t>
        </w:r>
      </w:hyperlink>
      <w:r w:rsidRPr="00675376">
        <w:rPr>
          <w:b w:val="0"/>
          <w:sz w:val="24"/>
          <w:szCs w:val="24"/>
        </w:rPr>
        <w:t>, </w:t>
      </w:r>
      <w:hyperlink r:id="rId61" w:history="1">
        <w:r w:rsidRPr="00675376">
          <w:rPr>
            <w:rStyle w:val="Hyperlink"/>
            <w:b w:val="0"/>
            <w:sz w:val="24"/>
            <w:szCs w:val="24"/>
          </w:rPr>
          <w:t>Sisters School District,</w:t>
        </w:r>
      </w:hyperlink>
      <w:r w:rsidRPr="00675376">
        <w:rPr>
          <w:b w:val="0"/>
          <w:sz w:val="24"/>
          <w:szCs w:val="24"/>
        </w:rPr>
        <w:t> </w:t>
      </w:r>
      <w:hyperlink r:id="rId62" w:history="1">
        <w:r w:rsidRPr="00675376">
          <w:rPr>
            <w:rStyle w:val="Hyperlink"/>
            <w:b w:val="0"/>
            <w:sz w:val="24"/>
            <w:szCs w:val="24"/>
          </w:rPr>
          <w:t>Enterprise Middle/High School</w:t>
        </w:r>
      </w:hyperlink>
      <w:r w:rsidRPr="00675376">
        <w:rPr>
          <w:b w:val="0"/>
          <w:sz w:val="24"/>
          <w:szCs w:val="24"/>
        </w:rPr>
        <w:t> and </w:t>
      </w:r>
      <w:hyperlink r:id="rId63" w:history="1">
        <w:r w:rsidRPr="00675376">
          <w:rPr>
            <w:rStyle w:val="Hyperlink"/>
            <w:b w:val="0"/>
            <w:sz w:val="24"/>
            <w:szCs w:val="24"/>
          </w:rPr>
          <w:t>Grant County Education Service District</w:t>
        </w:r>
      </w:hyperlink>
      <w:r w:rsidRPr="00675376">
        <w:rPr>
          <w:b w:val="0"/>
          <w:sz w:val="24"/>
          <w:szCs w:val="24"/>
        </w:rPr>
        <w:t>, all of which will be supported by the </w:t>
      </w:r>
      <w:hyperlink r:id="rId64" w:history="1">
        <w:r w:rsidRPr="00675376">
          <w:rPr>
            <w:rStyle w:val="Hyperlink"/>
            <w:b w:val="0"/>
            <w:sz w:val="24"/>
            <w:szCs w:val="24"/>
          </w:rPr>
          <w:t>Alcohol and Drug Policy Commission</w:t>
        </w:r>
      </w:hyperlink>
      <w:r w:rsidRPr="00675376">
        <w:rPr>
          <w:b w:val="0"/>
          <w:sz w:val="24"/>
          <w:szCs w:val="24"/>
        </w:rPr>
        <w:t xml:space="preserve">, an independent state agency.    </w:t>
      </w:r>
    </w:p>
    <w:p w14:paraId="4656217B" w14:textId="77777777" w:rsidR="00675376" w:rsidRPr="00675376" w:rsidRDefault="00675376" w:rsidP="00675376">
      <w:pPr>
        <w:pStyle w:val="Heading2"/>
        <w:rPr>
          <w:b w:val="0"/>
          <w:sz w:val="24"/>
          <w:szCs w:val="24"/>
        </w:rPr>
      </w:pPr>
      <w:r w:rsidRPr="00675376">
        <w:rPr>
          <w:b w:val="0"/>
          <w:sz w:val="24"/>
          <w:szCs w:val="24"/>
        </w:rPr>
        <w:t>Nurse home visiting will by expanded by </w:t>
      </w:r>
      <w:hyperlink r:id="rId65" w:history="1">
        <w:r w:rsidRPr="00675376">
          <w:rPr>
            <w:rStyle w:val="Hyperlink"/>
            <w:b w:val="0"/>
            <w:sz w:val="24"/>
            <w:szCs w:val="24"/>
          </w:rPr>
          <w:t>Family Connects Oregon</w:t>
        </w:r>
      </w:hyperlink>
      <w:r w:rsidRPr="00675376">
        <w:rPr>
          <w:b w:val="0"/>
          <w:sz w:val="24"/>
          <w:szCs w:val="24"/>
        </w:rPr>
        <w:t xml:space="preserve">, a statewide public health program that is managed by OHA in partnership with local public health authorities.  </w:t>
      </w:r>
    </w:p>
    <w:p w14:paraId="714F3410" w14:textId="77777777" w:rsidR="00675376" w:rsidRPr="00675376" w:rsidRDefault="00675376" w:rsidP="00675376">
      <w:pPr>
        <w:pStyle w:val="Heading2"/>
        <w:rPr>
          <w:b w:val="0"/>
          <w:sz w:val="24"/>
          <w:szCs w:val="24"/>
        </w:rPr>
      </w:pPr>
      <w:r w:rsidRPr="00675376">
        <w:rPr>
          <w:b w:val="0"/>
          <w:sz w:val="24"/>
          <w:szCs w:val="24"/>
        </w:rPr>
        <w:t>A new medical assistant education and career opportunity program for North Coast high school students will be developed by </w:t>
      </w:r>
      <w:hyperlink r:id="rId66" w:history="1">
        <w:r w:rsidRPr="00675376">
          <w:rPr>
            <w:rStyle w:val="Hyperlink"/>
            <w:b w:val="0"/>
            <w:sz w:val="24"/>
            <w:szCs w:val="24"/>
          </w:rPr>
          <w:t>Northwest Regional Education Service District</w:t>
        </w:r>
      </w:hyperlink>
      <w:r w:rsidRPr="00675376">
        <w:rPr>
          <w:b w:val="0"/>
          <w:sz w:val="24"/>
          <w:szCs w:val="24"/>
        </w:rPr>
        <w:t>, </w:t>
      </w:r>
      <w:hyperlink r:id="rId67" w:history="1">
        <w:r w:rsidRPr="00675376">
          <w:rPr>
            <w:rStyle w:val="Hyperlink"/>
            <w:b w:val="0"/>
            <w:sz w:val="24"/>
            <w:szCs w:val="24"/>
          </w:rPr>
          <w:t>Clatsop Community College</w:t>
        </w:r>
      </w:hyperlink>
      <w:r w:rsidRPr="00675376">
        <w:rPr>
          <w:b w:val="0"/>
          <w:sz w:val="24"/>
          <w:szCs w:val="24"/>
        </w:rPr>
        <w:t>, </w:t>
      </w:r>
      <w:hyperlink r:id="rId68" w:history="1">
        <w:r w:rsidRPr="00675376">
          <w:rPr>
            <w:rStyle w:val="Hyperlink"/>
            <w:b w:val="0"/>
            <w:sz w:val="24"/>
            <w:szCs w:val="24"/>
          </w:rPr>
          <w:t>Seaside School District</w:t>
        </w:r>
      </w:hyperlink>
      <w:r w:rsidRPr="00675376">
        <w:rPr>
          <w:b w:val="0"/>
          <w:sz w:val="24"/>
          <w:szCs w:val="24"/>
        </w:rPr>
        <w:t> and </w:t>
      </w:r>
      <w:hyperlink r:id="rId69" w:history="1">
        <w:r w:rsidRPr="00675376">
          <w:rPr>
            <w:rStyle w:val="Hyperlink"/>
            <w:b w:val="0"/>
            <w:sz w:val="24"/>
            <w:szCs w:val="24"/>
          </w:rPr>
          <w:t>Providence Seaside Hospital.</w:t>
        </w:r>
      </w:hyperlink>
      <w:r w:rsidRPr="00675376">
        <w:rPr>
          <w:b w:val="0"/>
          <w:sz w:val="24"/>
          <w:szCs w:val="24"/>
        </w:rPr>
        <w:t xml:space="preserve">  </w:t>
      </w:r>
    </w:p>
    <w:p w14:paraId="44691002" w14:textId="77777777" w:rsidR="00675376" w:rsidRPr="00675376" w:rsidRDefault="00675376" w:rsidP="00675376">
      <w:pPr>
        <w:pStyle w:val="Heading2"/>
        <w:rPr>
          <w:b w:val="0"/>
        </w:rPr>
      </w:pPr>
      <w:r w:rsidRPr="00675376">
        <w:rPr>
          <w:b w:val="0"/>
          <w:sz w:val="24"/>
          <w:szCs w:val="24"/>
        </w:rPr>
        <w:lastRenderedPageBreak/>
        <w:t> </w:t>
      </w:r>
      <w:r w:rsidRPr="00675376">
        <w:rPr>
          <w:b w:val="0"/>
        </w:rPr>
        <w:t>The OBMP, based at the Oregon Health Authority Public Health Division, monitors some of the most frequently visited beaches in the state. The list of monitored beaches includes those where the program has found bacteria present, or beaches for which local partners and the public have requested monitoring due to potential pollution.</w:t>
      </w:r>
    </w:p>
    <w:p w14:paraId="0D97F1D9" w14:textId="77777777" w:rsidR="00675376" w:rsidRPr="00675376" w:rsidRDefault="00675376" w:rsidP="00675376">
      <w:pPr>
        <w:pStyle w:val="Heading2"/>
        <w:rPr>
          <w:b w:val="0"/>
          <w:sz w:val="24"/>
          <w:szCs w:val="24"/>
        </w:rPr>
      </w:pPr>
      <w:r w:rsidRPr="00675376">
        <w:rPr>
          <w:b w:val="0"/>
          <w:i/>
          <w:iCs/>
          <w:sz w:val="24"/>
          <w:szCs w:val="24"/>
        </w:rPr>
        <w:t xml:space="preserve">To see a video about Oregon’s beach monitoring effort, visit </w:t>
      </w:r>
      <w:hyperlink r:id="rId70" w:history="1">
        <w:r w:rsidRPr="00675376">
          <w:rPr>
            <w:rStyle w:val="Hyperlink"/>
            <w:b w:val="0"/>
            <w:sz w:val="24"/>
            <w:szCs w:val="24"/>
          </w:rPr>
          <w:t>https://www.youtube.com/watch?v=82GVixgeGsM</w:t>
        </w:r>
      </w:hyperlink>
      <w:r w:rsidRPr="00675376">
        <w:rPr>
          <w:b w:val="0"/>
          <w:sz w:val="24"/>
          <w:szCs w:val="24"/>
        </w:rPr>
        <w:t xml:space="preserve"> </w:t>
      </w:r>
    </w:p>
    <w:p w14:paraId="1925D27F" w14:textId="77777777" w:rsidR="00675376" w:rsidRPr="00675376" w:rsidRDefault="00675376" w:rsidP="00675376">
      <w:pPr>
        <w:pStyle w:val="Heading2"/>
        <w:rPr>
          <w:b w:val="0"/>
          <w:sz w:val="24"/>
          <w:szCs w:val="24"/>
        </w:rPr>
      </w:pPr>
      <w:r w:rsidRPr="00675376">
        <w:rPr>
          <w:b w:val="0"/>
          <w:sz w:val="24"/>
          <w:szCs w:val="24"/>
        </w:rPr>
        <w:t xml:space="preserve">Every two years, as part of an adaptive sampling plan, OHA and the Oregon Department of Environmental Quality (DEQ) re-evaluate beaches and sampling locations to ensure available resources best protect public health. Based on OBMP’s evaluation criteria, the following list contains Oregon beaches that DEQ and OHA will monitor in the 2026 and 2027 seasons, from late May through late September of each year. A copy of the beach evaluation is available upon request by sending an e-mail to: </w:t>
      </w:r>
      <w:hyperlink r:id="rId71" w:history="1">
        <w:r w:rsidRPr="00675376">
          <w:rPr>
            <w:rStyle w:val="Hyperlink"/>
            <w:b w:val="0"/>
            <w:sz w:val="24"/>
            <w:szCs w:val="24"/>
          </w:rPr>
          <w:t>Beach.Health@oha.oregon.gov</w:t>
        </w:r>
      </w:hyperlink>
      <w:r w:rsidRPr="00675376">
        <w:rPr>
          <w:b w:val="0"/>
          <w:sz w:val="24"/>
          <w:szCs w:val="24"/>
        </w:rPr>
        <w:t>.</w:t>
      </w:r>
    </w:p>
    <w:p w14:paraId="5B09229C" w14:textId="77777777" w:rsidR="00675376" w:rsidRPr="00675376" w:rsidRDefault="00675376" w:rsidP="00675376">
      <w:pPr>
        <w:pStyle w:val="Heading2"/>
        <w:rPr>
          <w:b w:val="0"/>
          <w:sz w:val="24"/>
          <w:szCs w:val="24"/>
        </w:rPr>
      </w:pPr>
      <w:r w:rsidRPr="00675376">
        <w:rPr>
          <w:b w:val="0"/>
          <w:sz w:val="24"/>
          <w:szCs w:val="24"/>
        </w:rPr>
        <w:t>Clatsop County</w:t>
      </w:r>
    </w:p>
    <w:p w14:paraId="088197A9" w14:textId="77777777" w:rsidR="00675376" w:rsidRPr="00675376" w:rsidRDefault="00675376" w:rsidP="00675376">
      <w:pPr>
        <w:pStyle w:val="Heading2"/>
        <w:rPr>
          <w:b w:val="0"/>
          <w:sz w:val="24"/>
          <w:szCs w:val="24"/>
        </w:rPr>
      </w:pPr>
      <w:hyperlink r:id="rId72" w:history="1">
        <w:r w:rsidRPr="00675376">
          <w:rPr>
            <w:rStyle w:val="Hyperlink"/>
            <w:b w:val="0"/>
            <w:sz w:val="24"/>
            <w:szCs w:val="24"/>
          </w:rPr>
          <w:t>SEASIDE BEACH</w:t>
        </w:r>
      </w:hyperlink>
      <w:r w:rsidRPr="00675376">
        <w:rPr>
          <w:b w:val="0"/>
          <w:sz w:val="24"/>
          <w:szCs w:val="24"/>
        </w:rPr>
        <w:t xml:space="preserve"> – Seaside</w:t>
      </w:r>
    </w:p>
    <w:p w14:paraId="6EA3F1D4" w14:textId="77777777" w:rsidR="00675376" w:rsidRPr="00675376" w:rsidRDefault="00675376" w:rsidP="00675376">
      <w:pPr>
        <w:pStyle w:val="Heading2"/>
        <w:rPr>
          <w:b w:val="0"/>
          <w:sz w:val="24"/>
          <w:szCs w:val="24"/>
        </w:rPr>
      </w:pPr>
      <w:hyperlink r:id="rId73" w:history="1">
        <w:r w:rsidRPr="00675376">
          <w:rPr>
            <w:rStyle w:val="Hyperlink"/>
            <w:b w:val="0"/>
            <w:sz w:val="24"/>
            <w:szCs w:val="24"/>
          </w:rPr>
          <w:t xml:space="preserve">CANNON BEACH </w:t>
        </w:r>
      </w:hyperlink>
      <w:r w:rsidRPr="00675376">
        <w:rPr>
          <w:b w:val="0"/>
          <w:sz w:val="24"/>
          <w:szCs w:val="24"/>
        </w:rPr>
        <w:t>– Cannon Beach</w:t>
      </w:r>
    </w:p>
    <w:p w14:paraId="22813E24" w14:textId="77777777" w:rsidR="00675376" w:rsidRPr="00675376" w:rsidRDefault="00675376" w:rsidP="00675376">
      <w:pPr>
        <w:pStyle w:val="Heading2"/>
        <w:rPr>
          <w:b w:val="0"/>
          <w:sz w:val="24"/>
          <w:szCs w:val="24"/>
        </w:rPr>
      </w:pPr>
      <w:hyperlink r:id="rId74" w:history="1">
        <w:r w:rsidRPr="00675376">
          <w:rPr>
            <w:rStyle w:val="Hyperlink"/>
            <w:b w:val="0"/>
            <w:sz w:val="24"/>
            <w:szCs w:val="24"/>
          </w:rPr>
          <w:t>TOLOVANA SP BEACH</w:t>
        </w:r>
      </w:hyperlink>
      <w:r w:rsidRPr="00675376">
        <w:rPr>
          <w:b w:val="0"/>
          <w:sz w:val="24"/>
          <w:szCs w:val="24"/>
        </w:rPr>
        <w:t xml:space="preserve"> – Cannon Beach</w:t>
      </w:r>
    </w:p>
    <w:p w14:paraId="5339A2C0" w14:textId="77777777" w:rsidR="00675376" w:rsidRPr="00675376" w:rsidRDefault="00675376" w:rsidP="00675376">
      <w:pPr>
        <w:pStyle w:val="Heading2"/>
        <w:rPr>
          <w:b w:val="0"/>
          <w:sz w:val="24"/>
          <w:szCs w:val="24"/>
        </w:rPr>
      </w:pPr>
      <w:r w:rsidRPr="00675376">
        <w:rPr>
          <w:b w:val="0"/>
          <w:sz w:val="24"/>
          <w:szCs w:val="24"/>
        </w:rPr>
        <w:t>Coos County</w:t>
      </w:r>
    </w:p>
    <w:p w14:paraId="65257803" w14:textId="77777777" w:rsidR="00675376" w:rsidRPr="00675376" w:rsidRDefault="00675376" w:rsidP="00675376">
      <w:pPr>
        <w:pStyle w:val="Heading2"/>
        <w:rPr>
          <w:b w:val="0"/>
          <w:sz w:val="24"/>
          <w:szCs w:val="24"/>
        </w:rPr>
      </w:pPr>
      <w:hyperlink r:id="rId75" w:history="1">
        <w:r w:rsidRPr="00675376">
          <w:rPr>
            <w:rStyle w:val="Hyperlink"/>
            <w:b w:val="0"/>
            <w:sz w:val="24"/>
            <w:szCs w:val="24"/>
          </w:rPr>
          <w:t>BASTENDORFF BEACH</w:t>
        </w:r>
      </w:hyperlink>
      <w:r w:rsidRPr="00675376">
        <w:rPr>
          <w:b w:val="0"/>
          <w:sz w:val="24"/>
          <w:szCs w:val="24"/>
        </w:rPr>
        <w:t xml:space="preserve"> – Coos Bay</w:t>
      </w:r>
    </w:p>
    <w:p w14:paraId="697A0A3E" w14:textId="77777777" w:rsidR="00675376" w:rsidRPr="00675376" w:rsidRDefault="00675376" w:rsidP="00675376">
      <w:pPr>
        <w:pStyle w:val="Heading2"/>
        <w:rPr>
          <w:b w:val="0"/>
          <w:sz w:val="24"/>
          <w:szCs w:val="24"/>
        </w:rPr>
      </w:pPr>
      <w:hyperlink r:id="rId76" w:history="1">
        <w:r w:rsidRPr="00675376">
          <w:rPr>
            <w:rStyle w:val="Hyperlink"/>
            <w:b w:val="0"/>
            <w:sz w:val="24"/>
            <w:szCs w:val="24"/>
          </w:rPr>
          <w:t>SUNSET BAY SP BEACH</w:t>
        </w:r>
      </w:hyperlink>
      <w:r w:rsidRPr="00675376">
        <w:rPr>
          <w:b w:val="0"/>
          <w:sz w:val="24"/>
          <w:szCs w:val="24"/>
        </w:rPr>
        <w:t xml:space="preserve"> – Coos Bay</w:t>
      </w:r>
    </w:p>
    <w:p w14:paraId="09E7CFBB" w14:textId="77777777" w:rsidR="00675376" w:rsidRPr="00675376" w:rsidRDefault="00675376" w:rsidP="00675376">
      <w:pPr>
        <w:pStyle w:val="Heading2"/>
        <w:rPr>
          <w:b w:val="0"/>
          <w:sz w:val="24"/>
          <w:szCs w:val="24"/>
        </w:rPr>
      </w:pPr>
      <w:r w:rsidRPr="00675376">
        <w:rPr>
          <w:b w:val="0"/>
          <w:sz w:val="24"/>
          <w:szCs w:val="24"/>
        </w:rPr>
        <w:t>Curry County</w:t>
      </w:r>
    </w:p>
    <w:p w14:paraId="1D18FF4B" w14:textId="77777777" w:rsidR="00675376" w:rsidRPr="00675376" w:rsidRDefault="00675376" w:rsidP="00675376">
      <w:pPr>
        <w:pStyle w:val="Heading2"/>
        <w:rPr>
          <w:b w:val="0"/>
          <w:sz w:val="24"/>
          <w:szCs w:val="24"/>
        </w:rPr>
      </w:pPr>
      <w:hyperlink r:id="rId77" w:history="1">
        <w:r w:rsidRPr="00675376">
          <w:rPr>
            <w:rStyle w:val="Hyperlink"/>
            <w:b w:val="0"/>
            <w:sz w:val="24"/>
            <w:szCs w:val="24"/>
          </w:rPr>
          <w:t>HUBBARD CREEK BEACH</w:t>
        </w:r>
      </w:hyperlink>
      <w:r w:rsidRPr="00675376">
        <w:rPr>
          <w:b w:val="0"/>
          <w:sz w:val="24"/>
          <w:szCs w:val="24"/>
        </w:rPr>
        <w:t xml:space="preserve"> – Port Orford</w:t>
      </w:r>
    </w:p>
    <w:p w14:paraId="6306A939" w14:textId="77777777" w:rsidR="00675376" w:rsidRPr="00675376" w:rsidRDefault="00675376" w:rsidP="00675376">
      <w:pPr>
        <w:pStyle w:val="Heading2"/>
        <w:rPr>
          <w:b w:val="0"/>
          <w:sz w:val="24"/>
          <w:szCs w:val="24"/>
        </w:rPr>
      </w:pPr>
      <w:hyperlink r:id="rId78" w:history="1">
        <w:r w:rsidRPr="00675376">
          <w:rPr>
            <w:rStyle w:val="Hyperlink"/>
            <w:b w:val="0"/>
            <w:sz w:val="24"/>
            <w:szCs w:val="24"/>
          </w:rPr>
          <w:t>HARRIS BEACH SP</w:t>
        </w:r>
      </w:hyperlink>
      <w:r w:rsidRPr="00675376">
        <w:rPr>
          <w:b w:val="0"/>
          <w:sz w:val="24"/>
          <w:szCs w:val="24"/>
        </w:rPr>
        <w:t xml:space="preserve"> – Brookings</w:t>
      </w:r>
    </w:p>
    <w:p w14:paraId="1196ECC4" w14:textId="77777777" w:rsidR="00675376" w:rsidRPr="00675376" w:rsidRDefault="00675376" w:rsidP="00675376">
      <w:pPr>
        <w:pStyle w:val="Heading2"/>
        <w:rPr>
          <w:b w:val="0"/>
          <w:sz w:val="24"/>
          <w:szCs w:val="24"/>
        </w:rPr>
      </w:pPr>
      <w:hyperlink r:id="rId79" w:history="1">
        <w:r w:rsidRPr="00675376">
          <w:rPr>
            <w:rStyle w:val="Hyperlink"/>
            <w:b w:val="0"/>
            <w:sz w:val="24"/>
            <w:szCs w:val="24"/>
          </w:rPr>
          <w:t>MILL BEACH</w:t>
        </w:r>
      </w:hyperlink>
      <w:r w:rsidRPr="00675376">
        <w:rPr>
          <w:b w:val="0"/>
          <w:sz w:val="24"/>
          <w:szCs w:val="24"/>
        </w:rPr>
        <w:t xml:space="preserve"> – Brookings</w:t>
      </w:r>
    </w:p>
    <w:p w14:paraId="6605D4BF" w14:textId="77777777" w:rsidR="00675376" w:rsidRPr="00675376" w:rsidRDefault="00675376" w:rsidP="00675376">
      <w:pPr>
        <w:pStyle w:val="Heading2"/>
        <w:rPr>
          <w:b w:val="0"/>
          <w:sz w:val="24"/>
          <w:szCs w:val="24"/>
        </w:rPr>
      </w:pPr>
      <w:hyperlink r:id="rId80" w:history="1">
        <w:r w:rsidRPr="00675376">
          <w:rPr>
            <w:rStyle w:val="Hyperlink"/>
            <w:b w:val="0"/>
            <w:sz w:val="24"/>
            <w:szCs w:val="24"/>
          </w:rPr>
          <w:t>CRISSEY FIELD RECREATION SITE</w:t>
        </w:r>
      </w:hyperlink>
      <w:r w:rsidRPr="00675376">
        <w:rPr>
          <w:b w:val="0"/>
          <w:sz w:val="24"/>
          <w:szCs w:val="24"/>
        </w:rPr>
        <w:t xml:space="preserve"> – Brookings</w:t>
      </w:r>
    </w:p>
    <w:p w14:paraId="393AB64B" w14:textId="08BF9069" w:rsidR="00675376" w:rsidRPr="00675376" w:rsidRDefault="00675376" w:rsidP="00675376">
      <w:pPr>
        <w:pStyle w:val="Heading2"/>
        <w:rPr>
          <w:b w:val="0"/>
          <w:sz w:val="24"/>
          <w:szCs w:val="24"/>
        </w:rPr>
      </w:pPr>
    </w:p>
    <w:p w14:paraId="073A4B8B" w14:textId="66DC3745" w:rsidR="00675376" w:rsidRDefault="00675376" w:rsidP="00675376">
      <w:pPr>
        <w:pStyle w:val="Heading2"/>
        <w:rPr>
          <w:b w:val="0"/>
          <w:bCs/>
          <w:sz w:val="24"/>
          <w:szCs w:val="24"/>
        </w:rPr>
      </w:pPr>
      <w:r w:rsidRPr="00675376">
        <w:rPr>
          <w:b w:val="0"/>
          <w:bCs/>
          <w:sz w:val="24"/>
          <w:szCs w:val="24"/>
        </w:rPr>
        <w:t>The West Coast Health Alliance</w:t>
      </w:r>
    </w:p>
    <w:p w14:paraId="374B2E85" w14:textId="77777777" w:rsidR="00675376" w:rsidRPr="00675376" w:rsidRDefault="00675376" w:rsidP="00675376">
      <w:pPr>
        <w:pStyle w:val="Heading2"/>
        <w:rPr>
          <w:b w:val="0"/>
          <w:sz w:val="24"/>
          <w:szCs w:val="24"/>
        </w:rPr>
      </w:pPr>
      <w:hyperlink r:id="rId81" w:history="1">
        <w:r w:rsidRPr="00675376">
          <w:rPr>
            <w:rStyle w:val="Hyperlink"/>
            <w:b w:val="0"/>
            <w:sz w:val="24"/>
            <w:szCs w:val="24"/>
          </w:rPr>
          <w:t>The West Coast Health Alliance</w:t>
        </w:r>
      </w:hyperlink>
      <w:r w:rsidRPr="00675376">
        <w:rPr>
          <w:b w:val="0"/>
          <w:sz w:val="24"/>
          <w:szCs w:val="24"/>
        </w:rPr>
        <w:t xml:space="preserve">  was formed to ensure that public health recommendations are guided by science, effectiveness and safety at a time when CDC leadership changes, reduced transparency and the compromise of key advisory panels have called into question the federal government’s capacity to address the nation’s public health challenges.  </w:t>
      </w:r>
    </w:p>
    <w:p w14:paraId="5A447B3B" w14:textId="77777777" w:rsidR="00675376" w:rsidRPr="00675376" w:rsidRDefault="00675376" w:rsidP="00675376">
      <w:pPr>
        <w:pStyle w:val="Heading2"/>
        <w:rPr>
          <w:b w:val="0"/>
          <w:sz w:val="24"/>
          <w:szCs w:val="24"/>
        </w:rPr>
      </w:pPr>
      <w:r w:rsidRPr="00675376">
        <w:rPr>
          <w:b w:val="0"/>
          <w:sz w:val="24"/>
          <w:szCs w:val="24"/>
        </w:rPr>
        <w:t>New WCHA charter WCHA has established a charter that lays out the shared principles and scope that guides its work. California, Oregon, Washington, and Hawaii formed the West Coast Health Alliance to uphold integrity of effective public health strategies to protect the health of our communities. Through this partnership, WCHA will collaborate on the review of the best available science and evidence to make unified recommendations that support safety, efficacy, transparency, access, and trust.  </w:t>
      </w:r>
    </w:p>
    <w:p w14:paraId="10387B40" w14:textId="77777777" w:rsidR="00675376" w:rsidRPr="00675376" w:rsidRDefault="00675376" w:rsidP="00675376">
      <w:pPr>
        <w:pStyle w:val="Heading2"/>
        <w:rPr>
          <w:b w:val="0"/>
          <w:sz w:val="24"/>
          <w:szCs w:val="24"/>
        </w:rPr>
      </w:pPr>
      <w:r w:rsidRPr="00675376">
        <w:rPr>
          <w:b w:val="0"/>
          <w:sz w:val="24"/>
          <w:szCs w:val="24"/>
        </w:rPr>
        <w:t>WCHA goals and objectives The goals and objectives of the WCHA include the following: </w:t>
      </w:r>
    </w:p>
    <w:p w14:paraId="61DD008B" w14:textId="77777777" w:rsidR="00675376" w:rsidRPr="00675376" w:rsidRDefault="00675376" w:rsidP="00675376">
      <w:pPr>
        <w:pStyle w:val="Heading2"/>
        <w:rPr>
          <w:b w:val="0"/>
          <w:sz w:val="24"/>
          <w:szCs w:val="24"/>
        </w:rPr>
      </w:pPr>
      <w:r w:rsidRPr="00675376">
        <w:rPr>
          <w:b w:val="0"/>
          <w:sz w:val="24"/>
          <w:szCs w:val="24"/>
        </w:rPr>
        <w:t>Work together to ensure the public has access to credible information</w:t>
      </w:r>
    </w:p>
    <w:p w14:paraId="766ABA78" w14:textId="77777777" w:rsidR="00675376" w:rsidRPr="00675376" w:rsidRDefault="00675376" w:rsidP="00675376">
      <w:pPr>
        <w:pStyle w:val="Heading2"/>
        <w:rPr>
          <w:b w:val="0"/>
          <w:sz w:val="24"/>
          <w:szCs w:val="24"/>
        </w:rPr>
      </w:pPr>
      <w:r w:rsidRPr="00675376">
        <w:rPr>
          <w:b w:val="0"/>
          <w:sz w:val="24"/>
          <w:szCs w:val="24"/>
        </w:rPr>
        <w:t>Coordinate to reduce confusion and increase trust in public health</w:t>
      </w:r>
    </w:p>
    <w:p w14:paraId="778095F6" w14:textId="77777777" w:rsidR="00675376" w:rsidRPr="00675376" w:rsidRDefault="00675376" w:rsidP="00675376">
      <w:pPr>
        <w:pStyle w:val="Heading2"/>
        <w:rPr>
          <w:b w:val="0"/>
          <w:sz w:val="24"/>
          <w:szCs w:val="24"/>
        </w:rPr>
      </w:pPr>
      <w:r w:rsidRPr="00675376">
        <w:rPr>
          <w:b w:val="0"/>
          <w:sz w:val="24"/>
          <w:szCs w:val="24"/>
        </w:rPr>
        <w:t>Provide evidence-based position statements, policy recommendations and guidance</w:t>
      </w:r>
    </w:p>
    <w:p w14:paraId="1B05EEB0" w14:textId="77777777" w:rsidR="00675376" w:rsidRPr="00675376" w:rsidRDefault="00675376" w:rsidP="00675376">
      <w:pPr>
        <w:pStyle w:val="Heading2"/>
        <w:rPr>
          <w:b w:val="0"/>
          <w:sz w:val="24"/>
          <w:szCs w:val="24"/>
        </w:rPr>
      </w:pPr>
      <w:r w:rsidRPr="00675376">
        <w:rPr>
          <w:b w:val="0"/>
          <w:sz w:val="24"/>
          <w:szCs w:val="24"/>
        </w:rPr>
        <w:t>Seek alignment with respected national professional organizations</w:t>
      </w:r>
    </w:p>
    <w:p w14:paraId="4DA29434" w14:textId="77777777" w:rsidR="00675376" w:rsidRPr="00675376" w:rsidRDefault="00675376" w:rsidP="00675376">
      <w:pPr>
        <w:pStyle w:val="Heading2"/>
        <w:rPr>
          <w:b w:val="0"/>
          <w:sz w:val="24"/>
          <w:szCs w:val="24"/>
        </w:rPr>
      </w:pPr>
      <w:r w:rsidRPr="00675376">
        <w:rPr>
          <w:b w:val="0"/>
          <w:sz w:val="24"/>
          <w:szCs w:val="24"/>
        </w:rPr>
        <w:t xml:space="preserve">Share tools and best practices  </w:t>
      </w:r>
    </w:p>
    <w:p w14:paraId="711C668E" w14:textId="77777777" w:rsidR="00675376" w:rsidRPr="00675376" w:rsidRDefault="00675376" w:rsidP="00675376">
      <w:pPr>
        <w:pStyle w:val="Heading2"/>
        <w:rPr>
          <w:b w:val="0"/>
          <w:sz w:val="24"/>
          <w:szCs w:val="24"/>
        </w:rPr>
      </w:pPr>
      <w:r w:rsidRPr="00675376">
        <w:rPr>
          <w:b w:val="0"/>
          <w:sz w:val="24"/>
          <w:szCs w:val="24"/>
        </w:rPr>
        <w:t>WCHA Shared Principles To protect the health of our communities, the West Coast Health Alliance will work to ensure that our public health strategies are based on the best available science. We will independently pursue strategies shaped by our unique laws, geographies, histories, and peoples, using these shared principles as the foundations of our Alliance: </w:t>
      </w:r>
    </w:p>
    <w:p w14:paraId="6997435B" w14:textId="77777777" w:rsidR="00675376" w:rsidRPr="00675376" w:rsidRDefault="00675376" w:rsidP="00675376">
      <w:pPr>
        <w:pStyle w:val="Heading2"/>
        <w:rPr>
          <w:b w:val="0"/>
          <w:sz w:val="24"/>
          <w:szCs w:val="24"/>
        </w:rPr>
      </w:pPr>
      <w:r w:rsidRPr="00675376">
        <w:rPr>
          <w:b w:val="0"/>
          <w:sz w:val="24"/>
          <w:szCs w:val="24"/>
        </w:rPr>
        <w:t xml:space="preserve">Health as a right: We affirm that all members of our communities should have access to quality health care and information. </w:t>
      </w:r>
    </w:p>
    <w:p w14:paraId="6AFFD7F1" w14:textId="77777777" w:rsidR="00675376" w:rsidRPr="00675376" w:rsidRDefault="00675376" w:rsidP="00675376">
      <w:pPr>
        <w:pStyle w:val="Heading2"/>
        <w:rPr>
          <w:b w:val="0"/>
          <w:sz w:val="24"/>
          <w:szCs w:val="24"/>
        </w:rPr>
      </w:pPr>
      <w:r w:rsidRPr="00675376">
        <w:rPr>
          <w:b w:val="0"/>
          <w:sz w:val="24"/>
          <w:szCs w:val="24"/>
        </w:rPr>
        <w:lastRenderedPageBreak/>
        <w:t xml:space="preserve">Science and integrity: We are committed to leading with science and to grounding our policies and recommendations in rigorous research, clinical expertise, and decades of proven public health practice. We commit to reevaluating our recommendations as new data becomes available. </w:t>
      </w:r>
    </w:p>
    <w:p w14:paraId="740C293D" w14:textId="77777777" w:rsidR="00675376" w:rsidRPr="00675376" w:rsidRDefault="00675376" w:rsidP="00675376">
      <w:pPr>
        <w:pStyle w:val="Heading2"/>
        <w:rPr>
          <w:b w:val="0"/>
          <w:sz w:val="24"/>
          <w:szCs w:val="24"/>
        </w:rPr>
      </w:pPr>
      <w:r w:rsidRPr="00675376">
        <w:rPr>
          <w:b w:val="0"/>
          <w:sz w:val="24"/>
          <w:szCs w:val="24"/>
        </w:rPr>
        <w:t xml:space="preserve">Transparency and trust: Our communities deserve clear, transparent communication about health, rooted in science. We will safeguard public trust through honesty, clarity, and accountability. </w:t>
      </w:r>
    </w:p>
    <w:p w14:paraId="1197108F" w14:textId="77777777" w:rsidR="00675376" w:rsidRPr="00675376" w:rsidRDefault="00675376" w:rsidP="00675376">
      <w:pPr>
        <w:pStyle w:val="Heading2"/>
        <w:rPr>
          <w:b w:val="0"/>
          <w:sz w:val="24"/>
          <w:szCs w:val="24"/>
        </w:rPr>
      </w:pPr>
      <w:r w:rsidRPr="00675376">
        <w:rPr>
          <w:b w:val="0"/>
          <w:sz w:val="24"/>
          <w:szCs w:val="24"/>
        </w:rPr>
        <w:t xml:space="preserve">Public health responsibility: We recognize the responsibility entrusted to us to protect and promote the health of the public. We will serve in a manner worthy of that trust, prioritizing prevention and evidence-based care to save lives. </w:t>
      </w:r>
    </w:p>
    <w:p w14:paraId="6B62FA1D" w14:textId="77777777" w:rsidR="00675376" w:rsidRPr="00675376" w:rsidRDefault="00675376" w:rsidP="00675376">
      <w:pPr>
        <w:pStyle w:val="Heading2"/>
        <w:rPr>
          <w:b w:val="0"/>
          <w:sz w:val="24"/>
          <w:szCs w:val="24"/>
        </w:rPr>
      </w:pPr>
      <w:r w:rsidRPr="00675376">
        <w:rPr>
          <w:b w:val="0"/>
          <w:sz w:val="24"/>
          <w:szCs w:val="24"/>
        </w:rPr>
        <w:t xml:space="preserve">Equity at our core: We are committed to giving everyone in our communities the opportunity to attain their highest level of health, and to eliminating barriers to evidence-based care especially for disproportionately impacted or marginalized communities. </w:t>
      </w:r>
    </w:p>
    <w:p w14:paraId="4F222544" w14:textId="77777777" w:rsidR="00675376" w:rsidRPr="00675376" w:rsidRDefault="00675376" w:rsidP="00675376">
      <w:pPr>
        <w:pStyle w:val="Heading2"/>
        <w:rPr>
          <w:b w:val="0"/>
          <w:sz w:val="24"/>
          <w:szCs w:val="24"/>
        </w:rPr>
      </w:pPr>
      <w:r w:rsidRPr="00675376">
        <w:rPr>
          <w:b w:val="0"/>
          <w:sz w:val="24"/>
          <w:szCs w:val="24"/>
        </w:rPr>
        <w:t xml:space="preserve">Tribal sovereignty: We affirm and respect Tribal sovereignty, recognizing Tribes’ authority over their health services. We also acknowledge health disparities impacting Indigenous peoples. </w:t>
      </w:r>
    </w:p>
    <w:p w14:paraId="6BFC8FEC" w14:textId="77777777" w:rsidR="00675376" w:rsidRPr="00675376" w:rsidRDefault="00675376" w:rsidP="00675376">
      <w:pPr>
        <w:pStyle w:val="Heading2"/>
        <w:rPr>
          <w:b w:val="0"/>
          <w:sz w:val="24"/>
          <w:szCs w:val="24"/>
        </w:rPr>
      </w:pPr>
      <w:r w:rsidRPr="00675376">
        <w:rPr>
          <w:b w:val="0"/>
          <w:sz w:val="24"/>
          <w:szCs w:val="24"/>
        </w:rPr>
        <w:t xml:space="preserve">Coverage and access: We advocate for full coverage by payors of preventive services.  </w:t>
      </w:r>
    </w:p>
    <w:p w14:paraId="532A31FE" w14:textId="77777777" w:rsidR="00675376" w:rsidRPr="00675376" w:rsidRDefault="00675376" w:rsidP="00675376">
      <w:pPr>
        <w:pStyle w:val="Heading2"/>
        <w:rPr>
          <w:b w:val="0"/>
          <w:sz w:val="24"/>
          <w:szCs w:val="24"/>
        </w:rPr>
      </w:pPr>
      <w:r w:rsidRPr="00675376">
        <w:rPr>
          <w:b w:val="0"/>
          <w:sz w:val="24"/>
          <w:szCs w:val="24"/>
        </w:rPr>
        <w:t>WCHA’s planned scope of work</w:t>
      </w:r>
    </w:p>
    <w:p w14:paraId="14CCAE6C" w14:textId="77777777" w:rsidR="00675376" w:rsidRPr="00675376" w:rsidRDefault="00675376" w:rsidP="00675376">
      <w:pPr>
        <w:pStyle w:val="Heading2"/>
        <w:rPr>
          <w:b w:val="0"/>
          <w:sz w:val="24"/>
          <w:szCs w:val="24"/>
        </w:rPr>
      </w:pPr>
      <w:r w:rsidRPr="00675376">
        <w:rPr>
          <w:b w:val="0"/>
          <w:sz w:val="24"/>
          <w:szCs w:val="24"/>
        </w:rPr>
        <w:t>The scope of the WCHA will focus on the following: </w:t>
      </w:r>
    </w:p>
    <w:p w14:paraId="0B4C3436" w14:textId="77777777" w:rsidR="00675376" w:rsidRPr="00675376" w:rsidRDefault="00675376" w:rsidP="00675376">
      <w:pPr>
        <w:pStyle w:val="Heading2"/>
        <w:rPr>
          <w:b w:val="0"/>
          <w:sz w:val="24"/>
          <w:szCs w:val="24"/>
        </w:rPr>
      </w:pPr>
      <w:r w:rsidRPr="00675376">
        <w:rPr>
          <w:b w:val="0"/>
          <w:sz w:val="24"/>
          <w:szCs w:val="24"/>
        </w:rPr>
        <w:t>Evaluating and responding to threats to national public health policy and recommendations</w:t>
      </w:r>
    </w:p>
    <w:p w14:paraId="057BC055" w14:textId="77777777" w:rsidR="00675376" w:rsidRPr="00675376" w:rsidRDefault="00675376" w:rsidP="00675376">
      <w:pPr>
        <w:pStyle w:val="Heading2"/>
        <w:rPr>
          <w:b w:val="0"/>
          <w:sz w:val="24"/>
          <w:szCs w:val="24"/>
        </w:rPr>
      </w:pPr>
      <w:r w:rsidRPr="00675376">
        <w:rPr>
          <w:b w:val="0"/>
          <w:sz w:val="24"/>
          <w:szCs w:val="24"/>
        </w:rPr>
        <w:t>Reviewing data, information, and reports from credible clinical and scientific professional organizations that use evidence-based methodologies and source materials to assess changes in public health policy</w:t>
      </w:r>
    </w:p>
    <w:p w14:paraId="778E1FA4" w14:textId="77777777" w:rsidR="00675376" w:rsidRPr="00675376" w:rsidRDefault="00675376" w:rsidP="00675376">
      <w:pPr>
        <w:pStyle w:val="Heading2"/>
        <w:rPr>
          <w:b w:val="0"/>
          <w:sz w:val="24"/>
          <w:szCs w:val="24"/>
        </w:rPr>
      </w:pPr>
      <w:r w:rsidRPr="00675376">
        <w:rPr>
          <w:b w:val="0"/>
          <w:sz w:val="24"/>
          <w:szCs w:val="24"/>
        </w:rPr>
        <w:t>Develop unified public health position statements, policy recommendations and guidance</w:t>
      </w:r>
    </w:p>
    <w:p w14:paraId="2260E192" w14:textId="77777777" w:rsidR="00675376" w:rsidRDefault="00675376" w:rsidP="00675376">
      <w:pPr>
        <w:pStyle w:val="Heading2"/>
        <w:rPr>
          <w:b w:val="0"/>
          <w:sz w:val="24"/>
          <w:szCs w:val="24"/>
        </w:rPr>
      </w:pPr>
      <w:r w:rsidRPr="00675376">
        <w:rPr>
          <w:b w:val="0"/>
          <w:sz w:val="24"/>
          <w:szCs w:val="24"/>
        </w:rPr>
        <w:t xml:space="preserve">Addressing communications needs and countering mis- and dis-information  </w:t>
      </w:r>
    </w:p>
    <w:p w14:paraId="4C88885B" w14:textId="77777777" w:rsidR="00675376" w:rsidRDefault="00675376" w:rsidP="00675376">
      <w:pPr>
        <w:pStyle w:val="Heading2"/>
        <w:rPr>
          <w:b w:val="0"/>
          <w:sz w:val="24"/>
          <w:szCs w:val="24"/>
        </w:rPr>
      </w:pPr>
    </w:p>
    <w:p w14:paraId="3BF112D3" w14:textId="2E0B201E" w:rsidR="00675376" w:rsidRDefault="00675376" w:rsidP="00675376">
      <w:pPr>
        <w:pStyle w:val="Heading2"/>
        <w:rPr>
          <w:b w:val="0"/>
          <w:sz w:val="24"/>
          <w:szCs w:val="24"/>
        </w:rPr>
      </w:pPr>
      <w:r w:rsidRPr="00675376">
        <w:rPr>
          <w:b w:val="0"/>
          <w:sz w:val="24"/>
          <w:szCs w:val="24"/>
        </w:rPr>
        <w:t>ODHS Updates and Information</w:t>
      </w:r>
    </w:p>
    <w:p w14:paraId="69912F3A" w14:textId="77777777" w:rsidR="00675376" w:rsidRPr="00675376" w:rsidRDefault="00675376" w:rsidP="00675376">
      <w:pPr>
        <w:pStyle w:val="Heading2"/>
        <w:rPr>
          <w:b w:val="0"/>
          <w:bCs/>
          <w:sz w:val="24"/>
          <w:szCs w:val="24"/>
        </w:rPr>
      </w:pPr>
      <w:r w:rsidRPr="00675376">
        <w:rPr>
          <w:b w:val="0"/>
          <w:bCs/>
          <w:sz w:val="24"/>
          <w:szCs w:val="24"/>
        </w:rPr>
        <w:lastRenderedPageBreak/>
        <w:t>The starting point is the </w:t>
      </w:r>
      <w:hyperlink r:id="rId82" w:history="1">
        <w:r w:rsidRPr="00675376">
          <w:rPr>
            <w:rStyle w:val="Hyperlink"/>
            <w:b w:val="0"/>
            <w:bCs/>
            <w:sz w:val="24"/>
            <w:szCs w:val="24"/>
          </w:rPr>
          <w:t>ODHS Federal Government Shutdown webpage</w:t>
        </w:r>
      </w:hyperlink>
      <w:r w:rsidRPr="00675376">
        <w:rPr>
          <w:b w:val="0"/>
          <w:bCs/>
          <w:sz w:val="24"/>
          <w:szCs w:val="24"/>
        </w:rPr>
        <w:t>. Most pages are also available in Spanish and can be found from the English pages by clicking the Español button near the upper right. On this webpage you will find up to date information, including documents that are available in 11 languages.  </w:t>
      </w:r>
    </w:p>
    <w:p w14:paraId="01CDA15C" w14:textId="77777777" w:rsidR="00675376" w:rsidRPr="00675376" w:rsidRDefault="00675376" w:rsidP="0097128F">
      <w:pPr>
        <w:pStyle w:val="Heading2"/>
        <w:numPr>
          <w:ilvl w:val="0"/>
          <w:numId w:val="56"/>
        </w:numPr>
        <w:rPr>
          <w:b w:val="0"/>
          <w:bCs/>
          <w:sz w:val="24"/>
          <w:szCs w:val="24"/>
        </w:rPr>
      </w:pPr>
      <w:hyperlink r:id="rId83" w:history="1">
        <w:r w:rsidRPr="00675376">
          <w:rPr>
            <w:rStyle w:val="Hyperlink"/>
            <w:b w:val="0"/>
            <w:bCs/>
            <w:sz w:val="24"/>
            <w:szCs w:val="24"/>
          </w:rPr>
          <w:t>Flyers</w:t>
        </w:r>
      </w:hyperlink>
      <w:r w:rsidRPr="00675376">
        <w:rPr>
          <w:b w:val="0"/>
          <w:bCs/>
          <w:sz w:val="24"/>
          <w:szCs w:val="24"/>
        </w:rPr>
        <w:t> </w:t>
      </w:r>
    </w:p>
    <w:p w14:paraId="48B3FF5E" w14:textId="77777777" w:rsidR="00675376" w:rsidRPr="00675376" w:rsidRDefault="00675376" w:rsidP="0097128F">
      <w:pPr>
        <w:pStyle w:val="Heading2"/>
        <w:numPr>
          <w:ilvl w:val="0"/>
          <w:numId w:val="56"/>
        </w:numPr>
        <w:rPr>
          <w:b w:val="0"/>
          <w:bCs/>
          <w:sz w:val="24"/>
          <w:szCs w:val="24"/>
        </w:rPr>
      </w:pPr>
      <w:hyperlink r:id="rId84" w:history="1">
        <w:r w:rsidRPr="00675376">
          <w:rPr>
            <w:rStyle w:val="Hyperlink"/>
            <w:b w:val="0"/>
            <w:bCs/>
            <w:sz w:val="24"/>
            <w:szCs w:val="24"/>
          </w:rPr>
          <w:t>Wallet cards</w:t>
        </w:r>
      </w:hyperlink>
      <w:r w:rsidRPr="00675376">
        <w:rPr>
          <w:b w:val="0"/>
          <w:bCs/>
          <w:sz w:val="24"/>
          <w:szCs w:val="24"/>
        </w:rPr>
        <w:t> </w:t>
      </w:r>
    </w:p>
    <w:p w14:paraId="3C5894CA" w14:textId="77777777" w:rsidR="00675376" w:rsidRPr="00675376" w:rsidRDefault="00675376" w:rsidP="0097128F">
      <w:pPr>
        <w:pStyle w:val="Heading2"/>
        <w:numPr>
          <w:ilvl w:val="0"/>
          <w:numId w:val="56"/>
        </w:numPr>
        <w:rPr>
          <w:b w:val="0"/>
          <w:bCs/>
          <w:sz w:val="24"/>
          <w:szCs w:val="24"/>
        </w:rPr>
      </w:pPr>
      <w:hyperlink r:id="rId85" w:history="1">
        <w:r w:rsidRPr="00675376">
          <w:rPr>
            <w:rStyle w:val="Hyperlink"/>
            <w:b w:val="0"/>
            <w:bCs/>
            <w:sz w:val="24"/>
            <w:szCs w:val="24"/>
          </w:rPr>
          <w:t>FAQs</w:t>
        </w:r>
      </w:hyperlink>
      <w:r w:rsidRPr="00675376">
        <w:rPr>
          <w:b w:val="0"/>
          <w:bCs/>
          <w:sz w:val="24"/>
          <w:szCs w:val="24"/>
        </w:rPr>
        <w:t> </w:t>
      </w:r>
    </w:p>
    <w:p w14:paraId="2D50D97C" w14:textId="77777777" w:rsidR="00675376" w:rsidRPr="00675376" w:rsidRDefault="00675376" w:rsidP="00675376">
      <w:pPr>
        <w:pStyle w:val="Heading2"/>
        <w:rPr>
          <w:b w:val="0"/>
          <w:bCs/>
          <w:sz w:val="24"/>
          <w:szCs w:val="24"/>
        </w:rPr>
      </w:pPr>
      <w:r w:rsidRPr="00675376">
        <w:rPr>
          <w:b w:val="0"/>
          <w:bCs/>
          <w:sz w:val="24"/>
          <w:szCs w:val="24"/>
        </w:rPr>
        <w:t> </w:t>
      </w:r>
    </w:p>
    <w:p w14:paraId="11B42432" w14:textId="77777777" w:rsidR="00675376" w:rsidRPr="00675376" w:rsidRDefault="00675376" w:rsidP="00675376">
      <w:pPr>
        <w:pStyle w:val="Heading2"/>
        <w:rPr>
          <w:b w:val="0"/>
          <w:bCs/>
          <w:sz w:val="24"/>
          <w:szCs w:val="24"/>
        </w:rPr>
      </w:pPr>
      <w:r w:rsidRPr="00675376">
        <w:rPr>
          <w:b w:val="0"/>
          <w:bCs/>
          <w:sz w:val="24"/>
          <w:szCs w:val="24"/>
        </w:rPr>
        <w:t>We also have this </w:t>
      </w:r>
      <w:hyperlink r:id="rId86" w:history="1">
        <w:r w:rsidRPr="00675376">
          <w:rPr>
            <w:rStyle w:val="Hyperlink"/>
            <w:b w:val="0"/>
            <w:bCs/>
            <w:sz w:val="24"/>
            <w:szCs w:val="24"/>
          </w:rPr>
          <w:t>Ready-to-publish article</w:t>
        </w:r>
      </w:hyperlink>
      <w:r w:rsidRPr="00675376">
        <w:rPr>
          <w:b w:val="0"/>
          <w:bCs/>
          <w:sz w:val="24"/>
          <w:szCs w:val="24"/>
        </w:rPr>
        <w:t> that can be shared in your newsletters or email communications. It is also available in multiple languages on our website. </w:t>
      </w:r>
    </w:p>
    <w:p w14:paraId="46DD43D7" w14:textId="77777777" w:rsidR="00675376" w:rsidRPr="00675376" w:rsidRDefault="00675376" w:rsidP="00675376">
      <w:pPr>
        <w:pStyle w:val="Heading2"/>
        <w:rPr>
          <w:b w:val="0"/>
          <w:bCs/>
          <w:sz w:val="24"/>
          <w:szCs w:val="24"/>
        </w:rPr>
      </w:pPr>
      <w:r w:rsidRPr="00675376">
        <w:rPr>
          <w:b w:val="0"/>
          <w:bCs/>
          <w:sz w:val="24"/>
          <w:szCs w:val="24"/>
        </w:rPr>
        <w:t>  </w:t>
      </w:r>
    </w:p>
    <w:p w14:paraId="3180795B" w14:textId="77777777" w:rsidR="00675376" w:rsidRPr="00675376" w:rsidRDefault="00675376" w:rsidP="00675376">
      <w:pPr>
        <w:pStyle w:val="Heading2"/>
        <w:rPr>
          <w:b w:val="0"/>
          <w:bCs/>
          <w:sz w:val="24"/>
          <w:szCs w:val="24"/>
        </w:rPr>
      </w:pPr>
      <w:r w:rsidRPr="00675376">
        <w:rPr>
          <w:b w:val="0"/>
          <w:bCs/>
          <w:sz w:val="24"/>
          <w:szCs w:val="24"/>
        </w:rPr>
        <w:t>Additional food resources can be found at </w:t>
      </w:r>
      <w:hyperlink r:id="rId87" w:history="1">
        <w:r w:rsidRPr="00675376">
          <w:rPr>
            <w:rStyle w:val="Hyperlink"/>
            <w:b w:val="0"/>
            <w:bCs/>
            <w:sz w:val="24"/>
            <w:szCs w:val="24"/>
          </w:rPr>
          <w:t>Needfood.oregon.gov</w:t>
        </w:r>
      </w:hyperlink>
      <w:r w:rsidRPr="00675376">
        <w:rPr>
          <w:b w:val="0"/>
          <w:bCs/>
          <w:sz w:val="24"/>
          <w:szCs w:val="24"/>
        </w:rPr>
        <w:t> and </w:t>
      </w:r>
      <w:hyperlink r:id="rId88" w:history="1">
        <w:r w:rsidRPr="00675376">
          <w:rPr>
            <w:rStyle w:val="Hyperlink"/>
            <w:b w:val="0"/>
            <w:bCs/>
            <w:sz w:val="24"/>
            <w:szCs w:val="24"/>
          </w:rPr>
          <w:t>alimentos.oregon.gov</w:t>
        </w:r>
      </w:hyperlink>
      <w:r w:rsidRPr="00675376">
        <w:rPr>
          <w:b w:val="0"/>
          <w:bCs/>
          <w:sz w:val="24"/>
          <w:szCs w:val="24"/>
        </w:rPr>
        <w:t>. </w:t>
      </w:r>
    </w:p>
    <w:p w14:paraId="28BC6144" w14:textId="77777777" w:rsidR="00675376" w:rsidRPr="00675376" w:rsidRDefault="00675376" w:rsidP="00675376">
      <w:pPr>
        <w:pStyle w:val="Heading2"/>
        <w:rPr>
          <w:b w:val="0"/>
          <w:bCs/>
          <w:sz w:val="24"/>
          <w:szCs w:val="24"/>
        </w:rPr>
      </w:pPr>
      <w:r w:rsidRPr="00675376">
        <w:rPr>
          <w:b w:val="0"/>
          <w:bCs/>
          <w:sz w:val="24"/>
          <w:szCs w:val="24"/>
        </w:rPr>
        <w:t>Notices relating to H.R. 1</w:t>
      </w:r>
    </w:p>
    <w:p w14:paraId="5DEC32EF" w14:textId="77777777" w:rsidR="00675376" w:rsidRPr="00675376" w:rsidRDefault="00675376" w:rsidP="00675376">
      <w:pPr>
        <w:pStyle w:val="Heading2"/>
        <w:rPr>
          <w:b w:val="0"/>
          <w:bCs/>
          <w:sz w:val="24"/>
          <w:szCs w:val="24"/>
        </w:rPr>
      </w:pPr>
      <w:r w:rsidRPr="00675376">
        <w:rPr>
          <w:b w:val="0"/>
          <w:bCs/>
          <w:sz w:val="24"/>
          <w:szCs w:val="24"/>
        </w:rPr>
        <w:t>The first batch of mailed notices relating to SNAP eligibility changes went out October 15. You can access copies of the notices within the </w:t>
      </w:r>
      <w:hyperlink r:id="rId89" w:history="1">
        <w:r w:rsidRPr="00675376">
          <w:rPr>
            <w:rStyle w:val="Hyperlink"/>
            <w:b w:val="0"/>
            <w:bCs/>
            <w:sz w:val="24"/>
            <w:szCs w:val="24"/>
          </w:rPr>
          <w:t>ODHS Updates about Federal Pages webpage</w:t>
        </w:r>
      </w:hyperlink>
      <w:r w:rsidRPr="00675376">
        <w:rPr>
          <w:b w:val="0"/>
          <w:bCs/>
          <w:sz w:val="24"/>
          <w:szCs w:val="24"/>
        </w:rPr>
        <w:t>. The individual notices are found within the "SNAP Eligibility:" sections and linked below. Other notices are still being sent out as changes in eligibility and renewals occur.  </w:t>
      </w:r>
    </w:p>
    <w:p w14:paraId="496AF4BB" w14:textId="77777777" w:rsidR="00675376" w:rsidRPr="00675376" w:rsidRDefault="00675376" w:rsidP="00675376">
      <w:pPr>
        <w:pStyle w:val="Heading2"/>
        <w:rPr>
          <w:b w:val="0"/>
          <w:bCs/>
          <w:sz w:val="24"/>
          <w:szCs w:val="24"/>
        </w:rPr>
      </w:pPr>
      <w:hyperlink r:id="rId90" w:history="1">
        <w:r w:rsidRPr="00675376">
          <w:rPr>
            <w:rStyle w:val="Hyperlink"/>
            <w:b w:val="0"/>
            <w:bCs/>
            <w:sz w:val="24"/>
            <w:szCs w:val="24"/>
          </w:rPr>
          <w:t>Energy Assistance Allowance mailed notice</w:t>
        </w:r>
      </w:hyperlink>
      <w:r w:rsidRPr="00675376">
        <w:rPr>
          <w:b w:val="0"/>
          <w:bCs/>
          <w:sz w:val="24"/>
          <w:szCs w:val="24"/>
        </w:rPr>
        <w:t>   </w:t>
      </w:r>
    </w:p>
    <w:p w14:paraId="273B9814" w14:textId="77777777" w:rsidR="00675376" w:rsidRPr="00675376" w:rsidRDefault="00675376" w:rsidP="00675376">
      <w:pPr>
        <w:pStyle w:val="Heading2"/>
        <w:rPr>
          <w:b w:val="0"/>
          <w:bCs/>
          <w:sz w:val="24"/>
          <w:szCs w:val="24"/>
        </w:rPr>
      </w:pPr>
      <w:r w:rsidRPr="00675376">
        <w:rPr>
          <w:b w:val="0"/>
          <w:bCs/>
          <w:sz w:val="24"/>
          <w:szCs w:val="24"/>
        </w:rPr>
        <w:t>Refugees, Asylees and Other Lawfully Present Immigrant mailed notices:  </w:t>
      </w:r>
    </w:p>
    <w:p w14:paraId="3446118E" w14:textId="77777777" w:rsidR="00675376" w:rsidRPr="00675376" w:rsidRDefault="00675376" w:rsidP="00675376">
      <w:pPr>
        <w:pStyle w:val="Heading2"/>
        <w:rPr>
          <w:b w:val="0"/>
          <w:bCs/>
          <w:sz w:val="24"/>
          <w:szCs w:val="24"/>
        </w:rPr>
      </w:pPr>
      <w:hyperlink r:id="rId91" w:history="1">
        <w:r w:rsidRPr="00675376">
          <w:rPr>
            <w:rStyle w:val="Hyperlink"/>
            <w:b w:val="0"/>
            <w:bCs/>
            <w:sz w:val="24"/>
            <w:szCs w:val="24"/>
          </w:rPr>
          <w:t>Benefit reduction notice</w:t>
        </w:r>
      </w:hyperlink>
      <w:r w:rsidRPr="00675376">
        <w:rPr>
          <w:b w:val="0"/>
          <w:bCs/>
          <w:sz w:val="24"/>
          <w:szCs w:val="24"/>
        </w:rPr>
        <w:t>  </w:t>
      </w:r>
    </w:p>
    <w:p w14:paraId="7F1C49B3" w14:textId="77777777" w:rsidR="00675376" w:rsidRPr="00675376" w:rsidRDefault="00675376" w:rsidP="00675376">
      <w:pPr>
        <w:pStyle w:val="Heading2"/>
        <w:rPr>
          <w:b w:val="0"/>
          <w:bCs/>
          <w:sz w:val="24"/>
          <w:szCs w:val="24"/>
        </w:rPr>
      </w:pPr>
      <w:hyperlink r:id="rId92" w:history="1">
        <w:r w:rsidRPr="00675376">
          <w:rPr>
            <w:rStyle w:val="Hyperlink"/>
            <w:b w:val="0"/>
            <w:bCs/>
            <w:sz w:val="24"/>
            <w:szCs w:val="24"/>
          </w:rPr>
          <w:t>Benefit closure notice</w:t>
        </w:r>
      </w:hyperlink>
      <w:r w:rsidRPr="00675376">
        <w:rPr>
          <w:b w:val="0"/>
          <w:bCs/>
          <w:sz w:val="24"/>
          <w:szCs w:val="24"/>
        </w:rPr>
        <w:t>  </w:t>
      </w:r>
    </w:p>
    <w:p w14:paraId="7B44656A" w14:textId="77777777" w:rsidR="00675376" w:rsidRPr="00675376" w:rsidRDefault="00675376" w:rsidP="00675376">
      <w:pPr>
        <w:pStyle w:val="Heading2"/>
        <w:rPr>
          <w:b w:val="0"/>
          <w:bCs/>
          <w:sz w:val="24"/>
          <w:szCs w:val="24"/>
        </w:rPr>
      </w:pPr>
      <w:hyperlink r:id="rId93" w:history="1">
        <w:r w:rsidRPr="00675376">
          <w:rPr>
            <w:rStyle w:val="Hyperlink"/>
            <w:b w:val="0"/>
            <w:bCs/>
            <w:sz w:val="24"/>
            <w:szCs w:val="24"/>
          </w:rPr>
          <w:t>Work Rules for Able Bodied Adults Without Dependents (ABAWD) mailed notice</w:t>
        </w:r>
      </w:hyperlink>
      <w:r w:rsidRPr="00675376">
        <w:rPr>
          <w:b w:val="0"/>
          <w:bCs/>
          <w:sz w:val="24"/>
          <w:szCs w:val="24"/>
        </w:rPr>
        <w:t>  </w:t>
      </w:r>
    </w:p>
    <w:p w14:paraId="0937C19F" w14:textId="77777777" w:rsidR="00675376" w:rsidRPr="00675376" w:rsidRDefault="00675376" w:rsidP="00675376">
      <w:pPr>
        <w:pStyle w:val="Heading2"/>
        <w:rPr>
          <w:b w:val="0"/>
          <w:sz w:val="24"/>
          <w:szCs w:val="24"/>
        </w:rPr>
      </w:pPr>
    </w:p>
    <w:p w14:paraId="2A49170E" w14:textId="782328AD" w:rsidR="00675376" w:rsidRPr="00675376" w:rsidRDefault="00675376" w:rsidP="00675376">
      <w:pPr>
        <w:pStyle w:val="Heading2"/>
        <w:rPr>
          <w:b w:val="0"/>
          <w:bCs/>
          <w:sz w:val="24"/>
          <w:szCs w:val="24"/>
        </w:rPr>
      </w:pPr>
      <w:r>
        <w:rPr>
          <w:b w:val="0"/>
          <w:bCs/>
          <w:noProof/>
          <w:sz w:val="24"/>
          <w:szCs w:val="24"/>
        </w:rPr>
        <w:lastRenderedPageBreak/>
        <w:drawing>
          <wp:inline distT="0" distB="0" distL="0" distR="0" wp14:anchorId="26E476F5" wp14:editId="329779A9">
            <wp:extent cx="5470525" cy="6694805"/>
            <wp:effectExtent l="0" t="0" r="0" b="0"/>
            <wp:docPr id="203003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70525" cy="6694805"/>
                    </a:xfrm>
                    <a:prstGeom prst="rect">
                      <a:avLst/>
                    </a:prstGeom>
                    <a:noFill/>
                    <a:ln>
                      <a:noFill/>
                    </a:ln>
                  </pic:spPr>
                </pic:pic>
              </a:graphicData>
            </a:graphic>
          </wp:inline>
        </w:drawing>
      </w:r>
      <w:r>
        <w:rPr>
          <w:b w:val="0"/>
          <w:bCs/>
          <w:noProof/>
          <w:sz w:val="24"/>
          <w:szCs w:val="24"/>
        </w:rPr>
        <w:lastRenderedPageBreak/>
        <w:drawing>
          <wp:inline distT="0" distB="0" distL="0" distR="0" wp14:anchorId="226AEDA9" wp14:editId="77DC5E58">
            <wp:extent cx="5478145" cy="4237990"/>
            <wp:effectExtent l="0" t="0" r="8255" b="0"/>
            <wp:docPr id="20538867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78145" cy="4237990"/>
                    </a:xfrm>
                    <a:prstGeom prst="rect">
                      <a:avLst/>
                    </a:prstGeom>
                    <a:noFill/>
                    <a:ln>
                      <a:noFill/>
                    </a:ln>
                  </pic:spPr>
                </pic:pic>
              </a:graphicData>
            </a:graphic>
          </wp:inline>
        </w:drawing>
      </w:r>
    </w:p>
    <w:sectPr w:rsidR="00675376" w:rsidRPr="0067537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monospace">
    <w:altName w:val="Courier New"/>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75E"/>
    <w:multiLevelType w:val="multilevel"/>
    <w:tmpl w:val="24148C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 w15:restartNumberingAfterBreak="0">
    <w:nsid w:val="07CE1480"/>
    <w:multiLevelType w:val="hybridMultilevel"/>
    <w:tmpl w:val="656E9D8E"/>
    <w:lvl w:ilvl="0" w:tplc="CDD84F8E">
      <w:start w:val="1"/>
      <w:numFmt w:val="bullet"/>
      <w:lvlText w:val="•"/>
      <w:lvlJc w:val="left"/>
      <w:pPr>
        <w:tabs>
          <w:tab w:val="num" w:pos="720"/>
        </w:tabs>
        <w:ind w:left="720" w:hanging="360"/>
      </w:pPr>
      <w:rPr>
        <w:rFonts w:ascii="Arial" w:hAnsi="Arial" w:hint="default"/>
      </w:rPr>
    </w:lvl>
    <w:lvl w:ilvl="1" w:tplc="91969B16" w:tentative="1">
      <w:start w:val="1"/>
      <w:numFmt w:val="bullet"/>
      <w:lvlText w:val="•"/>
      <w:lvlJc w:val="left"/>
      <w:pPr>
        <w:tabs>
          <w:tab w:val="num" w:pos="1440"/>
        </w:tabs>
        <w:ind w:left="1440" w:hanging="360"/>
      </w:pPr>
      <w:rPr>
        <w:rFonts w:ascii="Arial" w:hAnsi="Arial" w:hint="default"/>
      </w:rPr>
    </w:lvl>
    <w:lvl w:ilvl="2" w:tplc="1AB61650" w:tentative="1">
      <w:start w:val="1"/>
      <w:numFmt w:val="bullet"/>
      <w:lvlText w:val="•"/>
      <w:lvlJc w:val="left"/>
      <w:pPr>
        <w:tabs>
          <w:tab w:val="num" w:pos="2160"/>
        </w:tabs>
        <w:ind w:left="2160" w:hanging="360"/>
      </w:pPr>
      <w:rPr>
        <w:rFonts w:ascii="Arial" w:hAnsi="Arial" w:hint="default"/>
      </w:rPr>
    </w:lvl>
    <w:lvl w:ilvl="3" w:tplc="639024D8" w:tentative="1">
      <w:start w:val="1"/>
      <w:numFmt w:val="bullet"/>
      <w:lvlText w:val="•"/>
      <w:lvlJc w:val="left"/>
      <w:pPr>
        <w:tabs>
          <w:tab w:val="num" w:pos="2880"/>
        </w:tabs>
        <w:ind w:left="2880" w:hanging="360"/>
      </w:pPr>
      <w:rPr>
        <w:rFonts w:ascii="Arial" w:hAnsi="Arial" w:hint="default"/>
      </w:rPr>
    </w:lvl>
    <w:lvl w:ilvl="4" w:tplc="E098A8E4" w:tentative="1">
      <w:start w:val="1"/>
      <w:numFmt w:val="bullet"/>
      <w:lvlText w:val="•"/>
      <w:lvlJc w:val="left"/>
      <w:pPr>
        <w:tabs>
          <w:tab w:val="num" w:pos="3600"/>
        </w:tabs>
        <w:ind w:left="3600" w:hanging="360"/>
      </w:pPr>
      <w:rPr>
        <w:rFonts w:ascii="Arial" w:hAnsi="Arial" w:hint="default"/>
      </w:rPr>
    </w:lvl>
    <w:lvl w:ilvl="5" w:tplc="CCB0FA44" w:tentative="1">
      <w:start w:val="1"/>
      <w:numFmt w:val="bullet"/>
      <w:lvlText w:val="•"/>
      <w:lvlJc w:val="left"/>
      <w:pPr>
        <w:tabs>
          <w:tab w:val="num" w:pos="4320"/>
        </w:tabs>
        <w:ind w:left="4320" w:hanging="360"/>
      </w:pPr>
      <w:rPr>
        <w:rFonts w:ascii="Arial" w:hAnsi="Arial" w:hint="default"/>
      </w:rPr>
    </w:lvl>
    <w:lvl w:ilvl="6" w:tplc="BF58334A" w:tentative="1">
      <w:start w:val="1"/>
      <w:numFmt w:val="bullet"/>
      <w:lvlText w:val="•"/>
      <w:lvlJc w:val="left"/>
      <w:pPr>
        <w:tabs>
          <w:tab w:val="num" w:pos="5040"/>
        </w:tabs>
        <w:ind w:left="5040" w:hanging="360"/>
      </w:pPr>
      <w:rPr>
        <w:rFonts w:ascii="Arial" w:hAnsi="Arial" w:hint="default"/>
      </w:rPr>
    </w:lvl>
    <w:lvl w:ilvl="7" w:tplc="02A82AFC" w:tentative="1">
      <w:start w:val="1"/>
      <w:numFmt w:val="bullet"/>
      <w:lvlText w:val="•"/>
      <w:lvlJc w:val="left"/>
      <w:pPr>
        <w:tabs>
          <w:tab w:val="num" w:pos="5760"/>
        </w:tabs>
        <w:ind w:left="5760" w:hanging="360"/>
      </w:pPr>
      <w:rPr>
        <w:rFonts w:ascii="Arial" w:hAnsi="Arial" w:hint="default"/>
      </w:rPr>
    </w:lvl>
    <w:lvl w:ilvl="8" w:tplc="8E84BE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A53059"/>
    <w:multiLevelType w:val="multilevel"/>
    <w:tmpl w:val="F196B7A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1216021A"/>
    <w:multiLevelType w:val="multilevel"/>
    <w:tmpl w:val="B61CC79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122266B1"/>
    <w:multiLevelType w:val="multilevel"/>
    <w:tmpl w:val="B5E0C2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 w15:restartNumberingAfterBreak="0">
    <w:nsid w:val="12753971"/>
    <w:multiLevelType w:val="multilevel"/>
    <w:tmpl w:val="EA6848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6" w15:restartNumberingAfterBreak="0">
    <w:nsid w:val="12F44C3C"/>
    <w:multiLevelType w:val="multilevel"/>
    <w:tmpl w:val="99DC0A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7" w15:restartNumberingAfterBreak="0">
    <w:nsid w:val="143F6E36"/>
    <w:multiLevelType w:val="hybridMultilevel"/>
    <w:tmpl w:val="C826D136"/>
    <w:lvl w:ilvl="0" w:tplc="BDB09142">
      <w:start w:val="1"/>
      <w:numFmt w:val="bullet"/>
      <w:lvlText w:val="•"/>
      <w:lvlJc w:val="left"/>
      <w:pPr>
        <w:tabs>
          <w:tab w:val="num" w:pos="720"/>
        </w:tabs>
        <w:ind w:left="720" w:hanging="360"/>
      </w:pPr>
      <w:rPr>
        <w:rFonts w:ascii="Arial" w:hAnsi="Arial" w:hint="default"/>
      </w:rPr>
    </w:lvl>
    <w:lvl w:ilvl="1" w:tplc="04AA5218" w:tentative="1">
      <w:start w:val="1"/>
      <w:numFmt w:val="bullet"/>
      <w:lvlText w:val="•"/>
      <w:lvlJc w:val="left"/>
      <w:pPr>
        <w:tabs>
          <w:tab w:val="num" w:pos="1440"/>
        </w:tabs>
        <w:ind w:left="1440" w:hanging="360"/>
      </w:pPr>
      <w:rPr>
        <w:rFonts w:ascii="Arial" w:hAnsi="Arial" w:hint="default"/>
      </w:rPr>
    </w:lvl>
    <w:lvl w:ilvl="2" w:tplc="DFE84FBA" w:tentative="1">
      <w:start w:val="1"/>
      <w:numFmt w:val="bullet"/>
      <w:lvlText w:val="•"/>
      <w:lvlJc w:val="left"/>
      <w:pPr>
        <w:tabs>
          <w:tab w:val="num" w:pos="2160"/>
        </w:tabs>
        <w:ind w:left="2160" w:hanging="360"/>
      </w:pPr>
      <w:rPr>
        <w:rFonts w:ascii="Arial" w:hAnsi="Arial" w:hint="default"/>
      </w:rPr>
    </w:lvl>
    <w:lvl w:ilvl="3" w:tplc="206E7A30" w:tentative="1">
      <w:start w:val="1"/>
      <w:numFmt w:val="bullet"/>
      <w:lvlText w:val="•"/>
      <w:lvlJc w:val="left"/>
      <w:pPr>
        <w:tabs>
          <w:tab w:val="num" w:pos="2880"/>
        </w:tabs>
        <w:ind w:left="2880" w:hanging="360"/>
      </w:pPr>
      <w:rPr>
        <w:rFonts w:ascii="Arial" w:hAnsi="Arial" w:hint="default"/>
      </w:rPr>
    </w:lvl>
    <w:lvl w:ilvl="4" w:tplc="E7EE3D46" w:tentative="1">
      <w:start w:val="1"/>
      <w:numFmt w:val="bullet"/>
      <w:lvlText w:val="•"/>
      <w:lvlJc w:val="left"/>
      <w:pPr>
        <w:tabs>
          <w:tab w:val="num" w:pos="3600"/>
        </w:tabs>
        <w:ind w:left="3600" w:hanging="360"/>
      </w:pPr>
      <w:rPr>
        <w:rFonts w:ascii="Arial" w:hAnsi="Arial" w:hint="default"/>
      </w:rPr>
    </w:lvl>
    <w:lvl w:ilvl="5" w:tplc="1D5488E4" w:tentative="1">
      <w:start w:val="1"/>
      <w:numFmt w:val="bullet"/>
      <w:lvlText w:val="•"/>
      <w:lvlJc w:val="left"/>
      <w:pPr>
        <w:tabs>
          <w:tab w:val="num" w:pos="4320"/>
        </w:tabs>
        <w:ind w:left="4320" w:hanging="360"/>
      </w:pPr>
      <w:rPr>
        <w:rFonts w:ascii="Arial" w:hAnsi="Arial" w:hint="default"/>
      </w:rPr>
    </w:lvl>
    <w:lvl w:ilvl="6" w:tplc="F372E4EA" w:tentative="1">
      <w:start w:val="1"/>
      <w:numFmt w:val="bullet"/>
      <w:lvlText w:val="•"/>
      <w:lvlJc w:val="left"/>
      <w:pPr>
        <w:tabs>
          <w:tab w:val="num" w:pos="5040"/>
        </w:tabs>
        <w:ind w:left="5040" w:hanging="360"/>
      </w:pPr>
      <w:rPr>
        <w:rFonts w:ascii="Arial" w:hAnsi="Arial" w:hint="default"/>
      </w:rPr>
    </w:lvl>
    <w:lvl w:ilvl="7" w:tplc="72C46E08" w:tentative="1">
      <w:start w:val="1"/>
      <w:numFmt w:val="bullet"/>
      <w:lvlText w:val="•"/>
      <w:lvlJc w:val="left"/>
      <w:pPr>
        <w:tabs>
          <w:tab w:val="num" w:pos="5760"/>
        </w:tabs>
        <w:ind w:left="5760" w:hanging="360"/>
      </w:pPr>
      <w:rPr>
        <w:rFonts w:ascii="Arial" w:hAnsi="Arial" w:hint="default"/>
      </w:rPr>
    </w:lvl>
    <w:lvl w:ilvl="8" w:tplc="81E6C7B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73F0D6F"/>
    <w:multiLevelType w:val="multilevel"/>
    <w:tmpl w:val="1B644E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9" w15:restartNumberingAfterBreak="0">
    <w:nsid w:val="1943489D"/>
    <w:multiLevelType w:val="hybridMultilevel"/>
    <w:tmpl w:val="C2C20CAE"/>
    <w:lvl w:ilvl="0" w:tplc="B57AC092">
      <w:start w:val="1"/>
      <w:numFmt w:val="bullet"/>
      <w:lvlText w:val="•"/>
      <w:lvlJc w:val="left"/>
      <w:pPr>
        <w:tabs>
          <w:tab w:val="num" w:pos="720"/>
        </w:tabs>
        <w:ind w:left="720" w:hanging="360"/>
      </w:pPr>
      <w:rPr>
        <w:rFonts w:ascii="Arial" w:hAnsi="Arial" w:hint="default"/>
      </w:rPr>
    </w:lvl>
    <w:lvl w:ilvl="1" w:tplc="5D420316">
      <w:start w:val="1"/>
      <w:numFmt w:val="bullet"/>
      <w:lvlText w:val="•"/>
      <w:lvlJc w:val="left"/>
      <w:pPr>
        <w:tabs>
          <w:tab w:val="num" w:pos="1440"/>
        </w:tabs>
        <w:ind w:left="1440" w:hanging="360"/>
      </w:pPr>
      <w:rPr>
        <w:rFonts w:ascii="Arial" w:hAnsi="Arial" w:hint="default"/>
      </w:rPr>
    </w:lvl>
    <w:lvl w:ilvl="2" w:tplc="C798A19C" w:tentative="1">
      <w:start w:val="1"/>
      <w:numFmt w:val="bullet"/>
      <w:lvlText w:val="•"/>
      <w:lvlJc w:val="left"/>
      <w:pPr>
        <w:tabs>
          <w:tab w:val="num" w:pos="2160"/>
        </w:tabs>
        <w:ind w:left="2160" w:hanging="360"/>
      </w:pPr>
      <w:rPr>
        <w:rFonts w:ascii="Arial" w:hAnsi="Arial" w:hint="default"/>
      </w:rPr>
    </w:lvl>
    <w:lvl w:ilvl="3" w:tplc="688C4D5A" w:tentative="1">
      <w:start w:val="1"/>
      <w:numFmt w:val="bullet"/>
      <w:lvlText w:val="•"/>
      <w:lvlJc w:val="left"/>
      <w:pPr>
        <w:tabs>
          <w:tab w:val="num" w:pos="2880"/>
        </w:tabs>
        <w:ind w:left="2880" w:hanging="360"/>
      </w:pPr>
      <w:rPr>
        <w:rFonts w:ascii="Arial" w:hAnsi="Arial" w:hint="default"/>
      </w:rPr>
    </w:lvl>
    <w:lvl w:ilvl="4" w:tplc="070805F8" w:tentative="1">
      <w:start w:val="1"/>
      <w:numFmt w:val="bullet"/>
      <w:lvlText w:val="•"/>
      <w:lvlJc w:val="left"/>
      <w:pPr>
        <w:tabs>
          <w:tab w:val="num" w:pos="3600"/>
        </w:tabs>
        <w:ind w:left="3600" w:hanging="360"/>
      </w:pPr>
      <w:rPr>
        <w:rFonts w:ascii="Arial" w:hAnsi="Arial" w:hint="default"/>
      </w:rPr>
    </w:lvl>
    <w:lvl w:ilvl="5" w:tplc="33EA2386" w:tentative="1">
      <w:start w:val="1"/>
      <w:numFmt w:val="bullet"/>
      <w:lvlText w:val="•"/>
      <w:lvlJc w:val="left"/>
      <w:pPr>
        <w:tabs>
          <w:tab w:val="num" w:pos="4320"/>
        </w:tabs>
        <w:ind w:left="4320" w:hanging="360"/>
      </w:pPr>
      <w:rPr>
        <w:rFonts w:ascii="Arial" w:hAnsi="Arial" w:hint="default"/>
      </w:rPr>
    </w:lvl>
    <w:lvl w:ilvl="6" w:tplc="3EC686A0" w:tentative="1">
      <w:start w:val="1"/>
      <w:numFmt w:val="bullet"/>
      <w:lvlText w:val="•"/>
      <w:lvlJc w:val="left"/>
      <w:pPr>
        <w:tabs>
          <w:tab w:val="num" w:pos="5040"/>
        </w:tabs>
        <w:ind w:left="5040" w:hanging="360"/>
      </w:pPr>
      <w:rPr>
        <w:rFonts w:ascii="Arial" w:hAnsi="Arial" w:hint="default"/>
      </w:rPr>
    </w:lvl>
    <w:lvl w:ilvl="7" w:tplc="3A9A986E" w:tentative="1">
      <w:start w:val="1"/>
      <w:numFmt w:val="bullet"/>
      <w:lvlText w:val="•"/>
      <w:lvlJc w:val="left"/>
      <w:pPr>
        <w:tabs>
          <w:tab w:val="num" w:pos="5760"/>
        </w:tabs>
        <w:ind w:left="5760" w:hanging="360"/>
      </w:pPr>
      <w:rPr>
        <w:rFonts w:ascii="Arial" w:hAnsi="Arial" w:hint="default"/>
      </w:rPr>
    </w:lvl>
    <w:lvl w:ilvl="8" w:tplc="33C6A1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24575F"/>
    <w:multiLevelType w:val="multilevel"/>
    <w:tmpl w:val="34D64F4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1" w15:restartNumberingAfterBreak="0">
    <w:nsid w:val="21B54495"/>
    <w:multiLevelType w:val="multilevel"/>
    <w:tmpl w:val="9CE0CE7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2" w15:restartNumberingAfterBreak="0">
    <w:nsid w:val="2306564E"/>
    <w:multiLevelType w:val="multilevel"/>
    <w:tmpl w:val="86C0D54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3" w15:restartNumberingAfterBreak="0">
    <w:nsid w:val="23617579"/>
    <w:multiLevelType w:val="hybridMultilevel"/>
    <w:tmpl w:val="06288B92"/>
    <w:lvl w:ilvl="0" w:tplc="EDD234B4">
      <w:start w:val="1"/>
      <w:numFmt w:val="bullet"/>
      <w:lvlText w:val="•"/>
      <w:lvlJc w:val="left"/>
      <w:pPr>
        <w:tabs>
          <w:tab w:val="num" w:pos="720"/>
        </w:tabs>
        <w:ind w:left="720" w:hanging="360"/>
      </w:pPr>
      <w:rPr>
        <w:rFonts w:ascii="Arial" w:hAnsi="Arial" w:hint="default"/>
      </w:rPr>
    </w:lvl>
    <w:lvl w:ilvl="1" w:tplc="61FC8AB2">
      <w:numFmt w:val="bullet"/>
      <w:lvlText w:val="•"/>
      <w:lvlJc w:val="left"/>
      <w:pPr>
        <w:tabs>
          <w:tab w:val="num" w:pos="1440"/>
        </w:tabs>
        <w:ind w:left="1440" w:hanging="360"/>
      </w:pPr>
      <w:rPr>
        <w:rFonts w:ascii="Arial" w:hAnsi="Arial" w:hint="default"/>
      </w:rPr>
    </w:lvl>
    <w:lvl w:ilvl="2" w:tplc="5CC6746C" w:tentative="1">
      <w:start w:val="1"/>
      <w:numFmt w:val="bullet"/>
      <w:lvlText w:val="•"/>
      <w:lvlJc w:val="left"/>
      <w:pPr>
        <w:tabs>
          <w:tab w:val="num" w:pos="2160"/>
        </w:tabs>
        <w:ind w:left="2160" w:hanging="360"/>
      </w:pPr>
      <w:rPr>
        <w:rFonts w:ascii="Arial" w:hAnsi="Arial" w:hint="default"/>
      </w:rPr>
    </w:lvl>
    <w:lvl w:ilvl="3" w:tplc="BC1E3EB8" w:tentative="1">
      <w:start w:val="1"/>
      <w:numFmt w:val="bullet"/>
      <w:lvlText w:val="•"/>
      <w:lvlJc w:val="left"/>
      <w:pPr>
        <w:tabs>
          <w:tab w:val="num" w:pos="2880"/>
        </w:tabs>
        <w:ind w:left="2880" w:hanging="360"/>
      </w:pPr>
      <w:rPr>
        <w:rFonts w:ascii="Arial" w:hAnsi="Arial" w:hint="default"/>
      </w:rPr>
    </w:lvl>
    <w:lvl w:ilvl="4" w:tplc="62801FF8" w:tentative="1">
      <w:start w:val="1"/>
      <w:numFmt w:val="bullet"/>
      <w:lvlText w:val="•"/>
      <w:lvlJc w:val="left"/>
      <w:pPr>
        <w:tabs>
          <w:tab w:val="num" w:pos="3600"/>
        </w:tabs>
        <w:ind w:left="3600" w:hanging="360"/>
      </w:pPr>
      <w:rPr>
        <w:rFonts w:ascii="Arial" w:hAnsi="Arial" w:hint="default"/>
      </w:rPr>
    </w:lvl>
    <w:lvl w:ilvl="5" w:tplc="C56682A4" w:tentative="1">
      <w:start w:val="1"/>
      <w:numFmt w:val="bullet"/>
      <w:lvlText w:val="•"/>
      <w:lvlJc w:val="left"/>
      <w:pPr>
        <w:tabs>
          <w:tab w:val="num" w:pos="4320"/>
        </w:tabs>
        <w:ind w:left="4320" w:hanging="360"/>
      </w:pPr>
      <w:rPr>
        <w:rFonts w:ascii="Arial" w:hAnsi="Arial" w:hint="default"/>
      </w:rPr>
    </w:lvl>
    <w:lvl w:ilvl="6" w:tplc="5A5C0246" w:tentative="1">
      <w:start w:val="1"/>
      <w:numFmt w:val="bullet"/>
      <w:lvlText w:val="•"/>
      <w:lvlJc w:val="left"/>
      <w:pPr>
        <w:tabs>
          <w:tab w:val="num" w:pos="5040"/>
        </w:tabs>
        <w:ind w:left="5040" w:hanging="360"/>
      </w:pPr>
      <w:rPr>
        <w:rFonts w:ascii="Arial" w:hAnsi="Arial" w:hint="default"/>
      </w:rPr>
    </w:lvl>
    <w:lvl w:ilvl="7" w:tplc="775EF108" w:tentative="1">
      <w:start w:val="1"/>
      <w:numFmt w:val="bullet"/>
      <w:lvlText w:val="•"/>
      <w:lvlJc w:val="left"/>
      <w:pPr>
        <w:tabs>
          <w:tab w:val="num" w:pos="5760"/>
        </w:tabs>
        <w:ind w:left="5760" w:hanging="360"/>
      </w:pPr>
      <w:rPr>
        <w:rFonts w:ascii="Arial" w:hAnsi="Arial" w:hint="default"/>
      </w:rPr>
    </w:lvl>
    <w:lvl w:ilvl="8" w:tplc="5274C05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A81200"/>
    <w:multiLevelType w:val="multilevel"/>
    <w:tmpl w:val="7332BA0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5" w15:restartNumberingAfterBreak="0">
    <w:nsid w:val="245C103B"/>
    <w:multiLevelType w:val="multilevel"/>
    <w:tmpl w:val="9B9A0A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6" w15:restartNumberingAfterBreak="0">
    <w:nsid w:val="24A92C54"/>
    <w:multiLevelType w:val="multilevel"/>
    <w:tmpl w:val="A89288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7" w15:restartNumberingAfterBreak="0">
    <w:nsid w:val="260D0355"/>
    <w:multiLevelType w:val="multilevel"/>
    <w:tmpl w:val="181C35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8" w15:restartNumberingAfterBreak="0">
    <w:nsid w:val="28B60100"/>
    <w:multiLevelType w:val="multilevel"/>
    <w:tmpl w:val="162E625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9" w15:restartNumberingAfterBreak="0">
    <w:nsid w:val="2E7F7C27"/>
    <w:multiLevelType w:val="hybridMultilevel"/>
    <w:tmpl w:val="709A3650"/>
    <w:lvl w:ilvl="0" w:tplc="FA6C8C3E">
      <w:start w:val="1"/>
      <w:numFmt w:val="bullet"/>
      <w:lvlText w:val="•"/>
      <w:lvlJc w:val="left"/>
      <w:pPr>
        <w:tabs>
          <w:tab w:val="num" w:pos="720"/>
        </w:tabs>
        <w:ind w:left="720" w:hanging="360"/>
      </w:pPr>
      <w:rPr>
        <w:rFonts w:ascii="Arial" w:hAnsi="Arial" w:hint="default"/>
      </w:rPr>
    </w:lvl>
    <w:lvl w:ilvl="1" w:tplc="B0BEF3CA">
      <w:numFmt w:val="bullet"/>
      <w:lvlText w:val="○"/>
      <w:lvlJc w:val="left"/>
      <w:pPr>
        <w:tabs>
          <w:tab w:val="num" w:pos="1440"/>
        </w:tabs>
        <w:ind w:left="1440" w:hanging="360"/>
      </w:pPr>
      <w:rPr>
        <w:rFonts w:ascii="Courier New,monospace" w:hAnsi="Courier New,monospace" w:hint="default"/>
      </w:rPr>
    </w:lvl>
    <w:lvl w:ilvl="2" w:tplc="5584443E" w:tentative="1">
      <w:start w:val="1"/>
      <w:numFmt w:val="bullet"/>
      <w:lvlText w:val="•"/>
      <w:lvlJc w:val="left"/>
      <w:pPr>
        <w:tabs>
          <w:tab w:val="num" w:pos="2160"/>
        </w:tabs>
        <w:ind w:left="2160" w:hanging="360"/>
      </w:pPr>
      <w:rPr>
        <w:rFonts w:ascii="Arial" w:hAnsi="Arial" w:hint="default"/>
      </w:rPr>
    </w:lvl>
    <w:lvl w:ilvl="3" w:tplc="76368F24" w:tentative="1">
      <w:start w:val="1"/>
      <w:numFmt w:val="bullet"/>
      <w:lvlText w:val="•"/>
      <w:lvlJc w:val="left"/>
      <w:pPr>
        <w:tabs>
          <w:tab w:val="num" w:pos="2880"/>
        </w:tabs>
        <w:ind w:left="2880" w:hanging="360"/>
      </w:pPr>
      <w:rPr>
        <w:rFonts w:ascii="Arial" w:hAnsi="Arial" w:hint="default"/>
      </w:rPr>
    </w:lvl>
    <w:lvl w:ilvl="4" w:tplc="02D4FFB4" w:tentative="1">
      <w:start w:val="1"/>
      <w:numFmt w:val="bullet"/>
      <w:lvlText w:val="•"/>
      <w:lvlJc w:val="left"/>
      <w:pPr>
        <w:tabs>
          <w:tab w:val="num" w:pos="3600"/>
        </w:tabs>
        <w:ind w:left="3600" w:hanging="360"/>
      </w:pPr>
      <w:rPr>
        <w:rFonts w:ascii="Arial" w:hAnsi="Arial" w:hint="default"/>
      </w:rPr>
    </w:lvl>
    <w:lvl w:ilvl="5" w:tplc="56BC04F2" w:tentative="1">
      <w:start w:val="1"/>
      <w:numFmt w:val="bullet"/>
      <w:lvlText w:val="•"/>
      <w:lvlJc w:val="left"/>
      <w:pPr>
        <w:tabs>
          <w:tab w:val="num" w:pos="4320"/>
        </w:tabs>
        <w:ind w:left="4320" w:hanging="360"/>
      </w:pPr>
      <w:rPr>
        <w:rFonts w:ascii="Arial" w:hAnsi="Arial" w:hint="default"/>
      </w:rPr>
    </w:lvl>
    <w:lvl w:ilvl="6" w:tplc="2F182232" w:tentative="1">
      <w:start w:val="1"/>
      <w:numFmt w:val="bullet"/>
      <w:lvlText w:val="•"/>
      <w:lvlJc w:val="left"/>
      <w:pPr>
        <w:tabs>
          <w:tab w:val="num" w:pos="5040"/>
        </w:tabs>
        <w:ind w:left="5040" w:hanging="360"/>
      </w:pPr>
      <w:rPr>
        <w:rFonts w:ascii="Arial" w:hAnsi="Arial" w:hint="default"/>
      </w:rPr>
    </w:lvl>
    <w:lvl w:ilvl="7" w:tplc="34865FEE" w:tentative="1">
      <w:start w:val="1"/>
      <w:numFmt w:val="bullet"/>
      <w:lvlText w:val="•"/>
      <w:lvlJc w:val="left"/>
      <w:pPr>
        <w:tabs>
          <w:tab w:val="num" w:pos="5760"/>
        </w:tabs>
        <w:ind w:left="5760" w:hanging="360"/>
      </w:pPr>
      <w:rPr>
        <w:rFonts w:ascii="Arial" w:hAnsi="Arial" w:hint="default"/>
      </w:rPr>
    </w:lvl>
    <w:lvl w:ilvl="8" w:tplc="8E6091C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F534E72"/>
    <w:multiLevelType w:val="multilevel"/>
    <w:tmpl w:val="5EF2D7A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1" w15:restartNumberingAfterBreak="0">
    <w:nsid w:val="2FEA505D"/>
    <w:multiLevelType w:val="hybridMultilevel"/>
    <w:tmpl w:val="9258D914"/>
    <w:lvl w:ilvl="0" w:tplc="FFAE72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803C5D"/>
    <w:multiLevelType w:val="multilevel"/>
    <w:tmpl w:val="F9EC99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3" w15:restartNumberingAfterBreak="0">
    <w:nsid w:val="35C90FC9"/>
    <w:multiLevelType w:val="multilevel"/>
    <w:tmpl w:val="6FB63C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4" w15:restartNumberingAfterBreak="0">
    <w:nsid w:val="36837F85"/>
    <w:multiLevelType w:val="hybridMultilevel"/>
    <w:tmpl w:val="DBDE7662"/>
    <w:lvl w:ilvl="0" w:tplc="2A58E874">
      <w:start w:val="1"/>
      <w:numFmt w:val="bullet"/>
      <w:lvlText w:val="•"/>
      <w:lvlJc w:val="left"/>
      <w:pPr>
        <w:tabs>
          <w:tab w:val="num" w:pos="720"/>
        </w:tabs>
        <w:ind w:left="720" w:hanging="360"/>
      </w:pPr>
      <w:rPr>
        <w:rFonts w:ascii="Arial" w:hAnsi="Arial" w:hint="default"/>
      </w:rPr>
    </w:lvl>
    <w:lvl w:ilvl="1" w:tplc="2FE0024C" w:tentative="1">
      <w:start w:val="1"/>
      <w:numFmt w:val="bullet"/>
      <w:lvlText w:val="•"/>
      <w:lvlJc w:val="left"/>
      <w:pPr>
        <w:tabs>
          <w:tab w:val="num" w:pos="1440"/>
        </w:tabs>
        <w:ind w:left="1440" w:hanging="360"/>
      </w:pPr>
      <w:rPr>
        <w:rFonts w:ascii="Arial" w:hAnsi="Arial" w:hint="default"/>
      </w:rPr>
    </w:lvl>
    <w:lvl w:ilvl="2" w:tplc="722C73E2" w:tentative="1">
      <w:start w:val="1"/>
      <w:numFmt w:val="bullet"/>
      <w:lvlText w:val="•"/>
      <w:lvlJc w:val="left"/>
      <w:pPr>
        <w:tabs>
          <w:tab w:val="num" w:pos="2160"/>
        </w:tabs>
        <w:ind w:left="2160" w:hanging="360"/>
      </w:pPr>
      <w:rPr>
        <w:rFonts w:ascii="Arial" w:hAnsi="Arial" w:hint="default"/>
      </w:rPr>
    </w:lvl>
    <w:lvl w:ilvl="3" w:tplc="0090CE2C" w:tentative="1">
      <w:start w:val="1"/>
      <w:numFmt w:val="bullet"/>
      <w:lvlText w:val="•"/>
      <w:lvlJc w:val="left"/>
      <w:pPr>
        <w:tabs>
          <w:tab w:val="num" w:pos="2880"/>
        </w:tabs>
        <w:ind w:left="2880" w:hanging="360"/>
      </w:pPr>
      <w:rPr>
        <w:rFonts w:ascii="Arial" w:hAnsi="Arial" w:hint="default"/>
      </w:rPr>
    </w:lvl>
    <w:lvl w:ilvl="4" w:tplc="0940262C" w:tentative="1">
      <w:start w:val="1"/>
      <w:numFmt w:val="bullet"/>
      <w:lvlText w:val="•"/>
      <w:lvlJc w:val="left"/>
      <w:pPr>
        <w:tabs>
          <w:tab w:val="num" w:pos="3600"/>
        </w:tabs>
        <w:ind w:left="3600" w:hanging="360"/>
      </w:pPr>
      <w:rPr>
        <w:rFonts w:ascii="Arial" w:hAnsi="Arial" w:hint="default"/>
      </w:rPr>
    </w:lvl>
    <w:lvl w:ilvl="5" w:tplc="C706E786" w:tentative="1">
      <w:start w:val="1"/>
      <w:numFmt w:val="bullet"/>
      <w:lvlText w:val="•"/>
      <w:lvlJc w:val="left"/>
      <w:pPr>
        <w:tabs>
          <w:tab w:val="num" w:pos="4320"/>
        </w:tabs>
        <w:ind w:left="4320" w:hanging="360"/>
      </w:pPr>
      <w:rPr>
        <w:rFonts w:ascii="Arial" w:hAnsi="Arial" w:hint="default"/>
      </w:rPr>
    </w:lvl>
    <w:lvl w:ilvl="6" w:tplc="B4F23752" w:tentative="1">
      <w:start w:val="1"/>
      <w:numFmt w:val="bullet"/>
      <w:lvlText w:val="•"/>
      <w:lvlJc w:val="left"/>
      <w:pPr>
        <w:tabs>
          <w:tab w:val="num" w:pos="5040"/>
        </w:tabs>
        <w:ind w:left="5040" w:hanging="360"/>
      </w:pPr>
      <w:rPr>
        <w:rFonts w:ascii="Arial" w:hAnsi="Arial" w:hint="default"/>
      </w:rPr>
    </w:lvl>
    <w:lvl w:ilvl="7" w:tplc="9414681E" w:tentative="1">
      <w:start w:val="1"/>
      <w:numFmt w:val="bullet"/>
      <w:lvlText w:val="•"/>
      <w:lvlJc w:val="left"/>
      <w:pPr>
        <w:tabs>
          <w:tab w:val="num" w:pos="5760"/>
        </w:tabs>
        <w:ind w:left="5760" w:hanging="360"/>
      </w:pPr>
      <w:rPr>
        <w:rFonts w:ascii="Arial" w:hAnsi="Arial" w:hint="default"/>
      </w:rPr>
    </w:lvl>
    <w:lvl w:ilvl="8" w:tplc="E7705D8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7741147"/>
    <w:multiLevelType w:val="hybridMultilevel"/>
    <w:tmpl w:val="04FC9426"/>
    <w:lvl w:ilvl="0" w:tplc="0FB4D558">
      <w:start w:val="1"/>
      <w:numFmt w:val="bullet"/>
      <w:lvlText w:val="•"/>
      <w:lvlJc w:val="left"/>
      <w:pPr>
        <w:tabs>
          <w:tab w:val="num" w:pos="720"/>
        </w:tabs>
        <w:ind w:left="720" w:hanging="360"/>
      </w:pPr>
      <w:rPr>
        <w:rFonts w:ascii="Arial" w:hAnsi="Arial" w:hint="default"/>
      </w:rPr>
    </w:lvl>
    <w:lvl w:ilvl="1" w:tplc="2C4EF250" w:tentative="1">
      <w:start w:val="1"/>
      <w:numFmt w:val="bullet"/>
      <w:lvlText w:val="•"/>
      <w:lvlJc w:val="left"/>
      <w:pPr>
        <w:tabs>
          <w:tab w:val="num" w:pos="1440"/>
        </w:tabs>
        <w:ind w:left="1440" w:hanging="360"/>
      </w:pPr>
      <w:rPr>
        <w:rFonts w:ascii="Arial" w:hAnsi="Arial" w:hint="default"/>
      </w:rPr>
    </w:lvl>
    <w:lvl w:ilvl="2" w:tplc="8188D4F8" w:tentative="1">
      <w:start w:val="1"/>
      <w:numFmt w:val="bullet"/>
      <w:lvlText w:val="•"/>
      <w:lvlJc w:val="left"/>
      <w:pPr>
        <w:tabs>
          <w:tab w:val="num" w:pos="2160"/>
        </w:tabs>
        <w:ind w:left="2160" w:hanging="360"/>
      </w:pPr>
      <w:rPr>
        <w:rFonts w:ascii="Arial" w:hAnsi="Arial" w:hint="default"/>
      </w:rPr>
    </w:lvl>
    <w:lvl w:ilvl="3" w:tplc="F0AEDFFA" w:tentative="1">
      <w:start w:val="1"/>
      <w:numFmt w:val="bullet"/>
      <w:lvlText w:val="•"/>
      <w:lvlJc w:val="left"/>
      <w:pPr>
        <w:tabs>
          <w:tab w:val="num" w:pos="2880"/>
        </w:tabs>
        <w:ind w:left="2880" w:hanging="360"/>
      </w:pPr>
      <w:rPr>
        <w:rFonts w:ascii="Arial" w:hAnsi="Arial" w:hint="default"/>
      </w:rPr>
    </w:lvl>
    <w:lvl w:ilvl="4" w:tplc="3C5AB0A2" w:tentative="1">
      <w:start w:val="1"/>
      <w:numFmt w:val="bullet"/>
      <w:lvlText w:val="•"/>
      <w:lvlJc w:val="left"/>
      <w:pPr>
        <w:tabs>
          <w:tab w:val="num" w:pos="3600"/>
        </w:tabs>
        <w:ind w:left="3600" w:hanging="360"/>
      </w:pPr>
      <w:rPr>
        <w:rFonts w:ascii="Arial" w:hAnsi="Arial" w:hint="default"/>
      </w:rPr>
    </w:lvl>
    <w:lvl w:ilvl="5" w:tplc="A4AA7C46" w:tentative="1">
      <w:start w:val="1"/>
      <w:numFmt w:val="bullet"/>
      <w:lvlText w:val="•"/>
      <w:lvlJc w:val="left"/>
      <w:pPr>
        <w:tabs>
          <w:tab w:val="num" w:pos="4320"/>
        </w:tabs>
        <w:ind w:left="4320" w:hanging="360"/>
      </w:pPr>
      <w:rPr>
        <w:rFonts w:ascii="Arial" w:hAnsi="Arial" w:hint="default"/>
      </w:rPr>
    </w:lvl>
    <w:lvl w:ilvl="6" w:tplc="2AA20ED6" w:tentative="1">
      <w:start w:val="1"/>
      <w:numFmt w:val="bullet"/>
      <w:lvlText w:val="•"/>
      <w:lvlJc w:val="left"/>
      <w:pPr>
        <w:tabs>
          <w:tab w:val="num" w:pos="5040"/>
        </w:tabs>
        <w:ind w:left="5040" w:hanging="360"/>
      </w:pPr>
      <w:rPr>
        <w:rFonts w:ascii="Arial" w:hAnsi="Arial" w:hint="default"/>
      </w:rPr>
    </w:lvl>
    <w:lvl w:ilvl="7" w:tplc="AC2A742E" w:tentative="1">
      <w:start w:val="1"/>
      <w:numFmt w:val="bullet"/>
      <w:lvlText w:val="•"/>
      <w:lvlJc w:val="left"/>
      <w:pPr>
        <w:tabs>
          <w:tab w:val="num" w:pos="5760"/>
        </w:tabs>
        <w:ind w:left="5760" w:hanging="360"/>
      </w:pPr>
      <w:rPr>
        <w:rFonts w:ascii="Arial" w:hAnsi="Arial" w:hint="default"/>
      </w:rPr>
    </w:lvl>
    <w:lvl w:ilvl="8" w:tplc="623E5FE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79E688E"/>
    <w:multiLevelType w:val="multilevel"/>
    <w:tmpl w:val="9CCA7FA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7" w15:restartNumberingAfterBreak="0">
    <w:nsid w:val="3E451512"/>
    <w:multiLevelType w:val="multilevel"/>
    <w:tmpl w:val="0F908C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8" w15:restartNumberingAfterBreak="0">
    <w:nsid w:val="3F8503C2"/>
    <w:multiLevelType w:val="multilevel"/>
    <w:tmpl w:val="D682B6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9" w15:restartNumberingAfterBreak="0">
    <w:nsid w:val="400712F5"/>
    <w:multiLevelType w:val="multilevel"/>
    <w:tmpl w:val="FD6EF3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0" w15:restartNumberingAfterBreak="0">
    <w:nsid w:val="43722822"/>
    <w:multiLevelType w:val="multilevel"/>
    <w:tmpl w:val="ADD680D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1" w15:restartNumberingAfterBreak="0">
    <w:nsid w:val="44A10592"/>
    <w:multiLevelType w:val="multilevel"/>
    <w:tmpl w:val="E81069F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2" w15:restartNumberingAfterBreak="0">
    <w:nsid w:val="467E0BD7"/>
    <w:multiLevelType w:val="hybridMultilevel"/>
    <w:tmpl w:val="D1C4F3AC"/>
    <w:lvl w:ilvl="0" w:tplc="D1426792">
      <w:start w:val="1"/>
      <w:numFmt w:val="bullet"/>
      <w:lvlText w:val="•"/>
      <w:lvlJc w:val="left"/>
      <w:pPr>
        <w:tabs>
          <w:tab w:val="num" w:pos="720"/>
        </w:tabs>
        <w:ind w:left="720" w:hanging="360"/>
      </w:pPr>
      <w:rPr>
        <w:rFonts w:ascii="Arial" w:hAnsi="Arial" w:hint="default"/>
      </w:rPr>
    </w:lvl>
    <w:lvl w:ilvl="1" w:tplc="B18E2CBC" w:tentative="1">
      <w:start w:val="1"/>
      <w:numFmt w:val="bullet"/>
      <w:lvlText w:val="•"/>
      <w:lvlJc w:val="left"/>
      <w:pPr>
        <w:tabs>
          <w:tab w:val="num" w:pos="1440"/>
        </w:tabs>
        <w:ind w:left="1440" w:hanging="360"/>
      </w:pPr>
      <w:rPr>
        <w:rFonts w:ascii="Arial" w:hAnsi="Arial" w:hint="default"/>
      </w:rPr>
    </w:lvl>
    <w:lvl w:ilvl="2" w:tplc="82322CE4" w:tentative="1">
      <w:start w:val="1"/>
      <w:numFmt w:val="bullet"/>
      <w:lvlText w:val="•"/>
      <w:lvlJc w:val="left"/>
      <w:pPr>
        <w:tabs>
          <w:tab w:val="num" w:pos="2160"/>
        </w:tabs>
        <w:ind w:left="2160" w:hanging="360"/>
      </w:pPr>
      <w:rPr>
        <w:rFonts w:ascii="Arial" w:hAnsi="Arial" w:hint="default"/>
      </w:rPr>
    </w:lvl>
    <w:lvl w:ilvl="3" w:tplc="888A9D0A" w:tentative="1">
      <w:start w:val="1"/>
      <w:numFmt w:val="bullet"/>
      <w:lvlText w:val="•"/>
      <w:lvlJc w:val="left"/>
      <w:pPr>
        <w:tabs>
          <w:tab w:val="num" w:pos="2880"/>
        </w:tabs>
        <w:ind w:left="2880" w:hanging="360"/>
      </w:pPr>
      <w:rPr>
        <w:rFonts w:ascii="Arial" w:hAnsi="Arial" w:hint="default"/>
      </w:rPr>
    </w:lvl>
    <w:lvl w:ilvl="4" w:tplc="04DE2D52" w:tentative="1">
      <w:start w:val="1"/>
      <w:numFmt w:val="bullet"/>
      <w:lvlText w:val="•"/>
      <w:lvlJc w:val="left"/>
      <w:pPr>
        <w:tabs>
          <w:tab w:val="num" w:pos="3600"/>
        </w:tabs>
        <w:ind w:left="3600" w:hanging="360"/>
      </w:pPr>
      <w:rPr>
        <w:rFonts w:ascii="Arial" w:hAnsi="Arial" w:hint="default"/>
      </w:rPr>
    </w:lvl>
    <w:lvl w:ilvl="5" w:tplc="F176C38E" w:tentative="1">
      <w:start w:val="1"/>
      <w:numFmt w:val="bullet"/>
      <w:lvlText w:val="•"/>
      <w:lvlJc w:val="left"/>
      <w:pPr>
        <w:tabs>
          <w:tab w:val="num" w:pos="4320"/>
        </w:tabs>
        <w:ind w:left="4320" w:hanging="360"/>
      </w:pPr>
      <w:rPr>
        <w:rFonts w:ascii="Arial" w:hAnsi="Arial" w:hint="default"/>
      </w:rPr>
    </w:lvl>
    <w:lvl w:ilvl="6" w:tplc="D9F295AC" w:tentative="1">
      <w:start w:val="1"/>
      <w:numFmt w:val="bullet"/>
      <w:lvlText w:val="•"/>
      <w:lvlJc w:val="left"/>
      <w:pPr>
        <w:tabs>
          <w:tab w:val="num" w:pos="5040"/>
        </w:tabs>
        <w:ind w:left="5040" w:hanging="360"/>
      </w:pPr>
      <w:rPr>
        <w:rFonts w:ascii="Arial" w:hAnsi="Arial" w:hint="default"/>
      </w:rPr>
    </w:lvl>
    <w:lvl w:ilvl="7" w:tplc="54EA1EE4" w:tentative="1">
      <w:start w:val="1"/>
      <w:numFmt w:val="bullet"/>
      <w:lvlText w:val="•"/>
      <w:lvlJc w:val="left"/>
      <w:pPr>
        <w:tabs>
          <w:tab w:val="num" w:pos="5760"/>
        </w:tabs>
        <w:ind w:left="5760" w:hanging="360"/>
      </w:pPr>
      <w:rPr>
        <w:rFonts w:ascii="Arial" w:hAnsi="Arial" w:hint="default"/>
      </w:rPr>
    </w:lvl>
    <w:lvl w:ilvl="8" w:tplc="7EE0D2F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8B228A0"/>
    <w:multiLevelType w:val="multilevel"/>
    <w:tmpl w:val="7EBA48E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4" w15:restartNumberingAfterBreak="0">
    <w:nsid w:val="4C4B2848"/>
    <w:multiLevelType w:val="multilevel"/>
    <w:tmpl w:val="FBD84ED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5" w15:restartNumberingAfterBreak="0">
    <w:nsid w:val="4CBC7FFE"/>
    <w:multiLevelType w:val="hybridMultilevel"/>
    <w:tmpl w:val="09A8DCD4"/>
    <w:lvl w:ilvl="0" w:tplc="5966307E">
      <w:start w:val="1"/>
      <w:numFmt w:val="bullet"/>
      <w:lvlText w:val="•"/>
      <w:lvlJc w:val="left"/>
      <w:pPr>
        <w:tabs>
          <w:tab w:val="num" w:pos="720"/>
        </w:tabs>
        <w:ind w:left="720" w:hanging="360"/>
      </w:pPr>
      <w:rPr>
        <w:rFonts w:ascii="Arial" w:hAnsi="Arial" w:hint="default"/>
      </w:rPr>
    </w:lvl>
    <w:lvl w:ilvl="1" w:tplc="9F063018">
      <w:numFmt w:val="bullet"/>
      <w:lvlText w:val="•"/>
      <w:lvlJc w:val="left"/>
      <w:pPr>
        <w:tabs>
          <w:tab w:val="num" w:pos="1440"/>
        </w:tabs>
        <w:ind w:left="1440" w:hanging="360"/>
      </w:pPr>
      <w:rPr>
        <w:rFonts w:ascii="Arial" w:hAnsi="Arial" w:hint="default"/>
      </w:rPr>
    </w:lvl>
    <w:lvl w:ilvl="2" w:tplc="7BDE66A8" w:tentative="1">
      <w:start w:val="1"/>
      <w:numFmt w:val="bullet"/>
      <w:lvlText w:val="•"/>
      <w:lvlJc w:val="left"/>
      <w:pPr>
        <w:tabs>
          <w:tab w:val="num" w:pos="2160"/>
        </w:tabs>
        <w:ind w:left="2160" w:hanging="360"/>
      </w:pPr>
      <w:rPr>
        <w:rFonts w:ascii="Arial" w:hAnsi="Arial" w:hint="default"/>
      </w:rPr>
    </w:lvl>
    <w:lvl w:ilvl="3" w:tplc="CC709D26" w:tentative="1">
      <w:start w:val="1"/>
      <w:numFmt w:val="bullet"/>
      <w:lvlText w:val="•"/>
      <w:lvlJc w:val="left"/>
      <w:pPr>
        <w:tabs>
          <w:tab w:val="num" w:pos="2880"/>
        </w:tabs>
        <w:ind w:left="2880" w:hanging="360"/>
      </w:pPr>
      <w:rPr>
        <w:rFonts w:ascii="Arial" w:hAnsi="Arial" w:hint="default"/>
      </w:rPr>
    </w:lvl>
    <w:lvl w:ilvl="4" w:tplc="6B807540" w:tentative="1">
      <w:start w:val="1"/>
      <w:numFmt w:val="bullet"/>
      <w:lvlText w:val="•"/>
      <w:lvlJc w:val="left"/>
      <w:pPr>
        <w:tabs>
          <w:tab w:val="num" w:pos="3600"/>
        </w:tabs>
        <w:ind w:left="3600" w:hanging="360"/>
      </w:pPr>
      <w:rPr>
        <w:rFonts w:ascii="Arial" w:hAnsi="Arial" w:hint="default"/>
      </w:rPr>
    </w:lvl>
    <w:lvl w:ilvl="5" w:tplc="78BA1DA0" w:tentative="1">
      <w:start w:val="1"/>
      <w:numFmt w:val="bullet"/>
      <w:lvlText w:val="•"/>
      <w:lvlJc w:val="left"/>
      <w:pPr>
        <w:tabs>
          <w:tab w:val="num" w:pos="4320"/>
        </w:tabs>
        <w:ind w:left="4320" w:hanging="360"/>
      </w:pPr>
      <w:rPr>
        <w:rFonts w:ascii="Arial" w:hAnsi="Arial" w:hint="default"/>
      </w:rPr>
    </w:lvl>
    <w:lvl w:ilvl="6" w:tplc="D980B62C" w:tentative="1">
      <w:start w:val="1"/>
      <w:numFmt w:val="bullet"/>
      <w:lvlText w:val="•"/>
      <w:lvlJc w:val="left"/>
      <w:pPr>
        <w:tabs>
          <w:tab w:val="num" w:pos="5040"/>
        </w:tabs>
        <w:ind w:left="5040" w:hanging="360"/>
      </w:pPr>
      <w:rPr>
        <w:rFonts w:ascii="Arial" w:hAnsi="Arial" w:hint="default"/>
      </w:rPr>
    </w:lvl>
    <w:lvl w:ilvl="7" w:tplc="66BEFEFC" w:tentative="1">
      <w:start w:val="1"/>
      <w:numFmt w:val="bullet"/>
      <w:lvlText w:val="•"/>
      <w:lvlJc w:val="left"/>
      <w:pPr>
        <w:tabs>
          <w:tab w:val="num" w:pos="5760"/>
        </w:tabs>
        <w:ind w:left="5760" w:hanging="360"/>
      </w:pPr>
      <w:rPr>
        <w:rFonts w:ascii="Arial" w:hAnsi="Arial" w:hint="default"/>
      </w:rPr>
    </w:lvl>
    <w:lvl w:ilvl="8" w:tplc="B316D5D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D42216E"/>
    <w:multiLevelType w:val="multilevel"/>
    <w:tmpl w:val="56E623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7" w15:restartNumberingAfterBreak="0">
    <w:nsid w:val="52804C58"/>
    <w:multiLevelType w:val="multilevel"/>
    <w:tmpl w:val="199009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8" w15:restartNumberingAfterBreak="0">
    <w:nsid w:val="5441046B"/>
    <w:multiLevelType w:val="multilevel"/>
    <w:tmpl w:val="59A0E2B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9" w15:restartNumberingAfterBreak="0">
    <w:nsid w:val="56E972EE"/>
    <w:multiLevelType w:val="multilevel"/>
    <w:tmpl w:val="E6140D5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0" w15:restartNumberingAfterBreak="0">
    <w:nsid w:val="5A3E4B98"/>
    <w:multiLevelType w:val="multilevel"/>
    <w:tmpl w:val="AAD2A51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1" w15:restartNumberingAfterBreak="0">
    <w:nsid w:val="5DD63188"/>
    <w:multiLevelType w:val="multilevel"/>
    <w:tmpl w:val="E65E3A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2" w15:restartNumberingAfterBreak="0">
    <w:nsid w:val="5E0E7B21"/>
    <w:multiLevelType w:val="multilevel"/>
    <w:tmpl w:val="E056F6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3" w15:restartNumberingAfterBreak="0">
    <w:nsid w:val="5F2311F8"/>
    <w:multiLevelType w:val="multilevel"/>
    <w:tmpl w:val="2B723D7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4" w15:restartNumberingAfterBreak="0">
    <w:nsid w:val="61362257"/>
    <w:multiLevelType w:val="multilevel"/>
    <w:tmpl w:val="387A303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5" w15:restartNumberingAfterBreak="0">
    <w:nsid w:val="635046BC"/>
    <w:multiLevelType w:val="multilevel"/>
    <w:tmpl w:val="C6E615B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6" w15:restartNumberingAfterBreak="0">
    <w:nsid w:val="649D3615"/>
    <w:multiLevelType w:val="multilevel"/>
    <w:tmpl w:val="F32228E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7" w15:restartNumberingAfterBreak="0">
    <w:nsid w:val="6A754E4B"/>
    <w:multiLevelType w:val="multilevel"/>
    <w:tmpl w:val="C682E8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8" w15:restartNumberingAfterBreak="0">
    <w:nsid w:val="6F0D17CC"/>
    <w:multiLevelType w:val="hybridMultilevel"/>
    <w:tmpl w:val="2D50AFE0"/>
    <w:lvl w:ilvl="0" w:tplc="D85A6E6E">
      <w:start w:val="1"/>
      <w:numFmt w:val="bullet"/>
      <w:lvlText w:val="•"/>
      <w:lvlJc w:val="left"/>
      <w:pPr>
        <w:tabs>
          <w:tab w:val="num" w:pos="720"/>
        </w:tabs>
        <w:ind w:left="720" w:hanging="360"/>
      </w:pPr>
      <w:rPr>
        <w:rFonts w:ascii="Arial" w:hAnsi="Arial" w:hint="default"/>
      </w:rPr>
    </w:lvl>
    <w:lvl w:ilvl="1" w:tplc="D676EFE0">
      <w:numFmt w:val="bullet"/>
      <w:lvlText w:val="•"/>
      <w:lvlJc w:val="left"/>
      <w:pPr>
        <w:tabs>
          <w:tab w:val="num" w:pos="1440"/>
        </w:tabs>
        <w:ind w:left="1440" w:hanging="360"/>
      </w:pPr>
      <w:rPr>
        <w:rFonts w:ascii="Arial" w:hAnsi="Arial" w:hint="default"/>
      </w:rPr>
    </w:lvl>
    <w:lvl w:ilvl="2" w:tplc="1CA2B196" w:tentative="1">
      <w:start w:val="1"/>
      <w:numFmt w:val="bullet"/>
      <w:lvlText w:val="•"/>
      <w:lvlJc w:val="left"/>
      <w:pPr>
        <w:tabs>
          <w:tab w:val="num" w:pos="2160"/>
        </w:tabs>
        <w:ind w:left="2160" w:hanging="360"/>
      </w:pPr>
      <w:rPr>
        <w:rFonts w:ascii="Arial" w:hAnsi="Arial" w:hint="default"/>
      </w:rPr>
    </w:lvl>
    <w:lvl w:ilvl="3" w:tplc="6428B530" w:tentative="1">
      <w:start w:val="1"/>
      <w:numFmt w:val="bullet"/>
      <w:lvlText w:val="•"/>
      <w:lvlJc w:val="left"/>
      <w:pPr>
        <w:tabs>
          <w:tab w:val="num" w:pos="2880"/>
        </w:tabs>
        <w:ind w:left="2880" w:hanging="360"/>
      </w:pPr>
      <w:rPr>
        <w:rFonts w:ascii="Arial" w:hAnsi="Arial" w:hint="default"/>
      </w:rPr>
    </w:lvl>
    <w:lvl w:ilvl="4" w:tplc="6B342D9E" w:tentative="1">
      <w:start w:val="1"/>
      <w:numFmt w:val="bullet"/>
      <w:lvlText w:val="•"/>
      <w:lvlJc w:val="left"/>
      <w:pPr>
        <w:tabs>
          <w:tab w:val="num" w:pos="3600"/>
        </w:tabs>
        <w:ind w:left="3600" w:hanging="360"/>
      </w:pPr>
      <w:rPr>
        <w:rFonts w:ascii="Arial" w:hAnsi="Arial" w:hint="default"/>
      </w:rPr>
    </w:lvl>
    <w:lvl w:ilvl="5" w:tplc="7BAE2E2C" w:tentative="1">
      <w:start w:val="1"/>
      <w:numFmt w:val="bullet"/>
      <w:lvlText w:val="•"/>
      <w:lvlJc w:val="left"/>
      <w:pPr>
        <w:tabs>
          <w:tab w:val="num" w:pos="4320"/>
        </w:tabs>
        <w:ind w:left="4320" w:hanging="360"/>
      </w:pPr>
      <w:rPr>
        <w:rFonts w:ascii="Arial" w:hAnsi="Arial" w:hint="default"/>
      </w:rPr>
    </w:lvl>
    <w:lvl w:ilvl="6" w:tplc="C94A8EEC" w:tentative="1">
      <w:start w:val="1"/>
      <w:numFmt w:val="bullet"/>
      <w:lvlText w:val="•"/>
      <w:lvlJc w:val="left"/>
      <w:pPr>
        <w:tabs>
          <w:tab w:val="num" w:pos="5040"/>
        </w:tabs>
        <w:ind w:left="5040" w:hanging="360"/>
      </w:pPr>
      <w:rPr>
        <w:rFonts w:ascii="Arial" w:hAnsi="Arial" w:hint="default"/>
      </w:rPr>
    </w:lvl>
    <w:lvl w:ilvl="7" w:tplc="636813C2" w:tentative="1">
      <w:start w:val="1"/>
      <w:numFmt w:val="bullet"/>
      <w:lvlText w:val="•"/>
      <w:lvlJc w:val="left"/>
      <w:pPr>
        <w:tabs>
          <w:tab w:val="num" w:pos="5760"/>
        </w:tabs>
        <w:ind w:left="5760" w:hanging="360"/>
      </w:pPr>
      <w:rPr>
        <w:rFonts w:ascii="Arial" w:hAnsi="Arial" w:hint="default"/>
      </w:rPr>
    </w:lvl>
    <w:lvl w:ilvl="8" w:tplc="80D2572E"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6F9E54A1"/>
    <w:multiLevelType w:val="multilevel"/>
    <w:tmpl w:val="C8AE3E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0" w15:restartNumberingAfterBreak="0">
    <w:nsid w:val="6FBB2A2D"/>
    <w:multiLevelType w:val="hybridMultilevel"/>
    <w:tmpl w:val="5BEA898A"/>
    <w:lvl w:ilvl="0" w:tplc="E2EE5798">
      <w:start w:val="1"/>
      <w:numFmt w:val="bullet"/>
      <w:lvlText w:val="•"/>
      <w:lvlJc w:val="left"/>
      <w:pPr>
        <w:tabs>
          <w:tab w:val="num" w:pos="720"/>
        </w:tabs>
        <w:ind w:left="720" w:hanging="360"/>
      </w:pPr>
      <w:rPr>
        <w:rFonts w:ascii="Arial" w:hAnsi="Arial" w:hint="default"/>
      </w:rPr>
    </w:lvl>
    <w:lvl w:ilvl="1" w:tplc="FBA20074" w:tentative="1">
      <w:start w:val="1"/>
      <w:numFmt w:val="bullet"/>
      <w:lvlText w:val="•"/>
      <w:lvlJc w:val="left"/>
      <w:pPr>
        <w:tabs>
          <w:tab w:val="num" w:pos="1440"/>
        </w:tabs>
        <w:ind w:left="1440" w:hanging="360"/>
      </w:pPr>
      <w:rPr>
        <w:rFonts w:ascii="Arial" w:hAnsi="Arial" w:hint="default"/>
      </w:rPr>
    </w:lvl>
    <w:lvl w:ilvl="2" w:tplc="DA2C6AB6" w:tentative="1">
      <w:start w:val="1"/>
      <w:numFmt w:val="bullet"/>
      <w:lvlText w:val="•"/>
      <w:lvlJc w:val="left"/>
      <w:pPr>
        <w:tabs>
          <w:tab w:val="num" w:pos="2160"/>
        </w:tabs>
        <w:ind w:left="2160" w:hanging="360"/>
      </w:pPr>
      <w:rPr>
        <w:rFonts w:ascii="Arial" w:hAnsi="Arial" w:hint="default"/>
      </w:rPr>
    </w:lvl>
    <w:lvl w:ilvl="3" w:tplc="4DFC21E0" w:tentative="1">
      <w:start w:val="1"/>
      <w:numFmt w:val="bullet"/>
      <w:lvlText w:val="•"/>
      <w:lvlJc w:val="left"/>
      <w:pPr>
        <w:tabs>
          <w:tab w:val="num" w:pos="2880"/>
        </w:tabs>
        <w:ind w:left="2880" w:hanging="360"/>
      </w:pPr>
      <w:rPr>
        <w:rFonts w:ascii="Arial" w:hAnsi="Arial" w:hint="default"/>
      </w:rPr>
    </w:lvl>
    <w:lvl w:ilvl="4" w:tplc="E2428E4E" w:tentative="1">
      <w:start w:val="1"/>
      <w:numFmt w:val="bullet"/>
      <w:lvlText w:val="•"/>
      <w:lvlJc w:val="left"/>
      <w:pPr>
        <w:tabs>
          <w:tab w:val="num" w:pos="3600"/>
        </w:tabs>
        <w:ind w:left="3600" w:hanging="360"/>
      </w:pPr>
      <w:rPr>
        <w:rFonts w:ascii="Arial" w:hAnsi="Arial" w:hint="default"/>
      </w:rPr>
    </w:lvl>
    <w:lvl w:ilvl="5" w:tplc="CFFA204E" w:tentative="1">
      <w:start w:val="1"/>
      <w:numFmt w:val="bullet"/>
      <w:lvlText w:val="•"/>
      <w:lvlJc w:val="left"/>
      <w:pPr>
        <w:tabs>
          <w:tab w:val="num" w:pos="4320"/>
        </w:tabs>
        <w:ind w:left="4320" w:hanging="360"/>
      </w:pPr>
      <w:rPr>
        <w:rFonts w:ascii="Arial" w:hAnsi="Arial" w:hint="default"/>
      </w:rPr>
    </w:lvl>
    <w:lvl w:ilvl="6" w:tplc="B434A0E6" w:tentative="1">
      <w:start w:val="1"/>
      <w:numFmt w:val="bullet"/>
      <w:lvlText w:val="•"/>
      <w:lvlJc w:val="left"/>
      <w:pPr>
        <w:tabs>
          <w:tab w:val="num" w:pos="5040"/>
        </w:tabs>
        <w:ind w:left="5040" w:hanging="360"/>
      </w:pPr>
      <w:rPr>
        <w:rFonts w:ascii="Arial" w:hAnsi="Arial" w:hint="default"/>
      </w:rPr>
    </w:lvl>
    <w:lvl w:ilvl="7" w:tplc="FE56CF64" w:tentative="1">
      <w:start w:val="1"/>
      <w:numFmt w:val="bullet"/>
      <w:lvlText w:val="•"/>
      <w:lvlJc w:val="left"/>
      <w:pPr>
        <w:tabs>
          <w:tab w:val="num" w:pos="5760"/>
        </w:tabs>
        <w:ind w:left="5760" w:hanging="360"/>
      </w:pPr>
      <w:rPr>
        <w:rFonts w:ascii="Arial" w:hAnsi="Arial" w:hint="default"/>
      </w:rPr>
    </w:lvl>
    <w:lvl w:ilvl="8" w:tplc="D202455A"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735D7DBE"/>
    <w:multiLevelType w:val="multilevel"/>
    <w:tmpl w:val="920200A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2" w15:restartNumberingAfterBreak="0">
    <w:nsid w:val="76B132B7"/>
    <w:multiLevelType w:val="multilevel"/>
    <w:tmpl w:val="C8FAC4C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3" w15:restartNumberingAfterBreak="0">
    <w:nsid w:val="7BD73966"/>
    <w:multiLevelType w:val="multilevel"/>
    <w:tmpl w:val="7BF6300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4" w15:restartNumberingAfterBreak="0">
    <w:nsid w:val="7C0A5829"/>
    <w:multiLevelType w:val="hybridMultilevel"/>
    <w:tmpl w:val="E688B45E"/>
    <w:lvl w:ilvl="0" w:tplc="F7EA7B00">
      <w:start w:val="1"/>
      <w:numFmt w:val="bullet"/>
      <w:lvlText w:val="•"/>
      <w:lvlJc w:val="left"/>
      <w:pPr>
        <w:tabs>
          <w:tab w:val="num" w:pos="720"/>
        </w:tabs>
        <w:ind w:left="720" w:hanging="360"/>
      </w:pPr>
      <w:rPr>
        <w:rFonts w:ascii="Arial" w:hAnsi="Arial" w:hint="default"/>
      </w:rPr>
    </w:lvl>
    <w:lvl w:ilvl="1" w:tplc="4BC4179E" w:tentative="1">
      <w:start w:val="1"/>
      <w:numFmt w:val="bullet"/>
      <w:lvlText w:val="•"/>
      <w:lvlJc w:val="left"/>
      <w:pPr>
        <w:tabs>
          <w:tab w:val="num" w:pos="1440"/>
        </w:tabs>
        <w:ind w:left="1440" w:hanging="360"/>
      </w:pPr>
      <w:rPr>
        <w:rFonts w:ascii="Arial" w:hAnsi="Arial" w:hint="default"/>
      </w:rPr>
    </w:lvl>
    <w:lvl w:ilvl="2" w:tplc="5510CDD0" w:tentative="1">
      <w:start w:val="1"/>
      <w:numFmt w:val="bullet"/>
      <w:lvlText w:val="•"/>
      <w:lvlJc w:val="left"/>
      <w:pPr>
        <w:tabs>
          <w:tab w:val="num" w:pos="2160"/>
        </w:tabs>
        <w:ind w:left="2160" w:hanging="360"/>
      </w:pPr>
      <w:rPr>
        <w:rFonts w:ascii="Arial" w:hAnsi="Arial" w:hint="default"/>
      </w:rPr>
    </w:lvl>
    <w:lvl w:ilvl="3" w:tplc="43A68F84" w:tentative="1">
      <w:start w:val="1"/>
      <w:numFmt w:val="bullet"/>
      <w:lvlText w:val="•"/>
      <w:lvlJc w:val="left"/>
      <w:pPr>
        <w:tabs>
          <w:tab w:val="num" w:pos="2880"/>
        </w:tabs>
        <w:ind w:left="2880" w:hanging="360"/>
      </w:pPr>
      <w:rPr>
        <w:rFonts w:ascii="Arial" w:hAnsi="Arial" w:hint="default"/>
      </w:rPr>
    </w:lvl>
    <w:lvl w:ilvl="4" w:tplc="37AAF408" w:tentative="1">
      <w:start w:val="1"/>
      <w:numFmt w:val="bullet"/>
      <w:lvlText w:val="•"/>
      <w:lvlJc w:val="left"/>
      <w:pPr>
        <w:tabs>
          <w:tab w:val="num" w:pos="3600"/>
        </w:tabs>
        <w:ind w:left="3600" w:hanging="360"/>
      </w:pPr>
      <w:rPr>
        <w:rFonts w:ascii="Arial" w:hAnsi="Arial" w:hint="default"/>
      </w:rPr>
    </w:lvl>
    <w:lvl w:ilvl="5" w:tplc="66D805E6" w:tentative="1">
      <w:start w:val="1"/>
      <w:numFmt w:val="bullet"/>
      <w:lvlText w:val="•"/>
      <w:lvlJc w:val="left"/>
      <w:pPr>
        <w:tabs>
          <w:tab w:val="num" w:pos="4320"/>
        </w:tabs>
        <w:ind w:left="4320" w:hanging="360"/>
      </w:pPr>
      <w:rPr>
        <w:rFonts w:ascii="Arial" w:hAnsi="Arial" w:hint="default"/>
      </w:rPr>
    </w:lvl>
    <w:lvl w:ilvl="6" w:tplc="B12C74FE" w:tentative="1">
      <w:start w:val="1"/>
      <w:numFmt w:val="bullet"/>
      <w:lvlText w:val="•"/>
      <w:lvlJc w:val="left"/>
      <w:pPr>
        <w:tabs>
          <w:tab w:val="num" w:pos="5040"/>
        </w:tabs>
        <w:ind w:left="5040" w:hanging="360"/>
      </w:pPr>
      <w:rPr>
        <w:rFonts w:ascii="Arial" w:hAnsi="Arial" w:hint="default"/>
      </w:rPr>
    </w:lvl>
    <w:lvl w:ilvl="7" w:tplc="B1B036FE" w:tentative="1">
      <w:start w:val="1"/>
      <w:numFmt w:val="bullet"/>
      <w:lvlText w:val="•"/>
      <w:lvlJc w:val="left"/>
      <w:pPr>
        <w:tabs>
          <w:tab w:val="num" w:pos="5760"/>
        </w:tabs>
        <w:ind w:left="5760" w:hanging="360"/>
      </w:pPr>
      <w:rPr>
        <w:rFonts w:ascii="Arial" w:hAnsi="Arial" w:hint="default"/>
      </w:rPr>
    </w:lvl>
    <w:lvl w:ilvl="8" w:tplc="24BED5D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7CD5491C"/>
    <w:multiLevelType w:val="hybridMultilevel"/>
    <w:tmpl w:val="F5928F7C"/>
    <w:lvl w:ilvl="0" w:tplc="067AB0BE">
      <w:start w:val="1"/>
      <w:numFmt w:val="bullet"/>
      <w:lvlText w:val="•"/>
      <w:lvlJc w:val="left"/>
      <w:pPr>
        <w:tabs>
          <w:tab w:val="num" w:pos="720"/>
        </w:tabs>
        <w:ind w:left="720" w:hanging="360"/>
      </w:pPr>
      <w:rPr>
        <w:rFonts w:ascii="Arial" w:hAnsi="Arial" w:hint="default"/>
      </w:rPr>
    </w:lvl>
    <w:lvl w:ilvl="1" w:tplc="D8BC248A" w:tentative="1">
      <w:start w:val="1"/>
      <w:numFmt w:val="bullet"/>
      <w:lvlText w:val="•"/>
      <w:lvlJc w:val="left"/>
      <w:pPr>
        <w:tabs>
          <w:tab w:val="num" w:pos="1440"/>
        </w:tabs>
        <w:ind w:left="1440" w:hanging="360"/>
      </w:pPr>
      <w:rPr>
        <w:rFonts w:ascii="Arial" w:hAnsi="Arial" w:hint="default"/>
      </w:rPr>
    </w:lvl>
    <w:lvl w:ilvl="2" w:tplc="35405E84" w:tentative="1">
      <w:start w:val="1"/>
      <w:numFmt w:val="bullet"/>
      <w:lvlText w:val="•"/>
      <w:lvlJc w:val="left"/>
      <w:pPr>
        <w:tabs>
          <w:tab w:val="num" w:pos="2160"/>
        </w:tabs>
        <w:ind w:left="2160" w:hanging="360"/>
      </w:pPr>
      <w:rPr>
        <w:rFonts w:ascii="Arial" w:hAnsi="Arial" w:hint="default"/>
      </w:rPr>
    </w:lvl>
    <w:lvl w:ilvl="3" w:tplc="605C0188" w:tentative="1">
      <w:start w:val="1"/>
      <w:numFmt w:val="bullet"/>
      <w:lvlText w:val="•"/>
      <w:lvlJc w:val="left"/>
      <w:pPr>
        <w:tabs>
          <w:tab w:val="num" w:pos="2880"/>
        </w:tabs>
        <w:ind w:left="2880" w:hanging="360"/>
      </w:pPr>
      <w:rPr>
        <w:rFonts w:ascii="Arial" w:hAnsi="Arial" w:hint="default"/>
      </w:rPr>
    </w:lvl>
    <w:lvl w:ilvl="4" w:tplc="259AEB0C" w:tentative="1">
      <w:start w:val="1"/>
      <w:numFmt w:val="bullet"/>
      <w:lvlText w:val="•"/>
      <w:lvlJc w:val="left"/>
      <w:pPr>
        <w:tabs>
          <w:tab w:val="num" w:pos="3600"/>
        </w:tabs>
        <w:ind w:left="3600" w:hanging="360"/>
      </w:pPr>
      <w:rPr>
        <w:rFonts w:ascii="Arial" w:hAnsi="Arial" w:hint="default"/>
      </w:rPr>
    </w:lvl>
    <w:lvl w:ilvl="5" w:tplc="F190A61C" w:tentative="1">
      <w:start w:val="1"/>
      <w:numFmt w:val="bullet"/>
      <w:lvlText w:val="•"/>
      <w:lvlJc w:val="left"/>
      <w:pPr>
        <w:tabs>
          <w:tab w:val="num" w:pos="4320"/>
        </w:tabs>
        <w:ind w:left="4320" w:hanging="360"/>
      </w:pPr>
      <w:rPr>
        <w:rFonts w:ascii="Arial" w:hAnsi="Arial" w:hint="default"/>
      </w:rPr>
    </w:lvl>
    <w:lvl w:ilvl="6" w:tplc="235A8CF8" w:tentative="1">
      <w:start w:val="1"/>
      <w:numFmt w:val="bullet"/>
      <w:lvlText w:val="•"/>
      <w:lvlJc w:val="left"/>
      <w:pPr>
        <w:tabs>
          <w:tab w:val="num" w:pos="5040"/>
        </w:tabs>
        <w:ind w:left="5040" w:hanging="360"/>
      </w:pPr>
      <w:rPr>
        <w:rFonts w:ascii="Arial" w:hAnsi="Arial" w:hint="default"/>
      </w:rPr>
    </w:lvl>
    <w:lvl w:ilvl="7" w:tplc="9A2AE20E" w:tentative="1">
      <w:start w:val="1"/>
      <w:numFmt w:val="bullet"/>
      <w:lvlText w:val="•"/>
      <w:lvlJc w:val="left"/>
      <w:pPr>
        <w:tabs>
          <w:tab w:val="num" w:pos="5760"/>
        </w:tabs>
        <w:ind w:left="5760" w:hanging="360"/>
      </w:pPr>
      <w:rPr>
        <w:rFonts w:ascii="Arial" w:hAnsi="Arial" w:hint="default"/>
      </w:rPr>
    </w:lvl>
    <w:lvl w:ilvl="8" w:tplc="D0D2C6DA" w:tentative="1">
      <w:start w:val="1"/>
      <w:numFmt w:val="bullet"/>
      <w:lvlText w:val="•"/>
      <w:lvlJc w:val="left"/>
      <w:pPr>
        <w:tabs>
          <w:tab w:val="num" w:pos="6480"/>
        </w:tabs>
        <w:ind w:left="6480" w:hanging="360"/>
      </w:pPr>
      <w:rPr>
        <w:rFonts w:ascii="Arial" w:hAnsi="Arial" w:hint="default"/>
      </w:rPr>
    </w:lvl>
  </w:abstractNum>
  <w:num w:numId="1" w16cid:durableId="1285035686">
    <w:abstractNumId w:val="26"/>
  </w:num>
  <w:num w:numId="2" w16cid:durableId="686755006">
    <w:abstractNumId w:val="45"/>
  </w:num>
  <w:num w:numId="3" w16cid:durableId="1241061649">
    <w:abstractNumId w:val="10"/>
  </w:num>
  <w:num w:numId="4" w16cid:durableId="1211184686">
    <w:abstractNumId w:val="0"/>
  </w:num>
  <w:num w:numId="5" w16cid:durableId="1554148358">
    <w:abstractNumId w:val="37"/>
  </w:num>
  <w:num w:numId="6" w16cid:durableId="2030065793">
    <w:abstractNumId w:val="39"/>
  </w:num>
  <w:num w:numId="7" w16cid:durableId="911282879">
    <w:abstractNumId w:val="44"/>
  </w:num>
  <w:num w:numId="8" w16cid:durableId="1479883735">
    <w:abstractNumId w:val="40"/>
  </w:num>
  <w:num w:numId="9" w16cid:durableId="2002998430">
    <w:abstractNumId w:val="6"/>
  </w:num>
  <w:num w:numId="10" w16cid:durableId="1936085845">
    <w:abstractNumId w:val="43"/>
  </w:num>
  <w:num w:numId="11" w16cid:durableId="1564872976">
    <w:abstractNumId w:val="30"/>
  </w:num>
  <w:num w:numId="12" w16cid:durableId="1165439711">
    <w:abstractNumId w:val="16"/>
  </w:num>
  <w:num w:numId="13" w16cid:durableId="1166214093">
    <w:abstractNumId w:val="46"/>
  </w:num>
  <w:num w:numId="14" w16cid:durableId="1616518188">
    <w:abstractNumId w:val="49"/>
  </w:num>
  <w:num w:numId="15" w16cid:durableId="90518256">
    <w:abstractNumId w:val="14"/>
  </w:num>
  <w:num w:numId="16" w16cid:durableId="1495298430">
    <w:abstractNumId w:val="17"/>
  </w:num>
  <w:num w:numId="17" w16cid:durableId="178784776">
    <w:abstractNumId w:val="29"/>
  </w:num>
  <w:num w:numId="18" w16cid:durableId="127668632">
    <w:abstractNumId w:val="38"/>
  </w:num>
  <w:num w:numId="19" w16cid:durableId="1461875472">
    <w:abstractNumId w:val="23"/>
  </w:num>
  <w:num w:numId="20" w16cid:durableId="1020860319">
    <w:abstractNumId w:val="51"/>
  </w:num>
  <w:num w:numId="21" w16cid:durableId="213666246">
    <w:abstractNumId w:val="12"/>
  </w:num>
  <w:num w:numId="22" w16cid:durableId="819997705">
    <w:abstractNumId w:val="11"/>
  </w:num>
  <w:num w:numId="23" w16cid:durableId="452215530">
    <w:abstractNumId w:val="53"/>
  </w:num>
  <w:num w:numId="24" w16cid:durableId="1257441916">
    <w:abstractNumId w:val="3"/>
  </w:num>
  <w:num w:numId="25" w16cid:durableId="2120685306">
    <w:abstractNumId w:val="2"/>
  </w:num>
  <w:num w:numId="26" w16cid:durableId="1227448830">
    <w:abstractNumId w:val="42"/>
  </w:num>
  <w:num w:numId="27" w16cid:durableId="1193032438">
    <w:abstractNumId w:val="18"/>
  </w:num>
  <w:num w:numId="28" w16cid:durableId="2031444402">
    <w:abstractNumId w:val="28"/>
  </w:num>
  <w:num w:numId="29" w16cid:durableId="157230828">
    <w:abstractNumId w:val="8"/>
  </w:num>
  <w:num w:numId="30" w16cid:durableId="1401635467">
    <w:abstractNumId w:val="33"/>
  </w:num>
  <w:num w:numId="31" w16cid:durableId="780730588">
    <w:abstractNumId w:val="5"/>
  </w:num>
  <w:num w:numId="32" w16cid:durableId="1408267389">
    <w:abstractNumId w:val="15"/>
  </w:num>
  <w:num w:numId="33" w16cid:durableId="1385986532">
    <w:abstractNumId w:val="41"/>
  </w:num>
  <w:num w:numId="34" w16cid:durableId="685836480">
    <w:abstractNumId w:val="20"/>
  </w:num>
  <w:num w:numId="35" w16cid:durableId="1439636727">
    <w:abstractNumId w:val="27"/>
  </w:num>
  <w:num w:numId="36" w16cid:durableId="1070150249">
    <w:abstractNumId w:val="22"/>
  </w:num>
  <w:num w:numId="37" w16cid:durableId="1955670223">
    <w:abstractNumId w:val="34"/>
  </w:num>
  <w:num w:numId="38" w16cid:durableId="132060903">
    <w:abstractNumId w:val="36"/>
  </w:num>
  <w:num w:numId="39" w16cid:durableId="203370505">
    <w:abstractNumId w:val="52"/>
  </w:num>
  <w:num w:numId="40" w16cid:durableId="1996453188">
    <w:abstractNumId w:val="4"/>
  </w:num>
  <w:num w:numId="41" w16cid:durableId="1964269387">
    <w:abstractNumId w:val="47"/>
  </w:num>
  <w:num w:numId="42" w16cid:durableId="896814793">
    <w:abstractNumId w:val="31"/>
  </w:num>
  <w:num w:numId="43" w16cid:durableId="1886722730">
    <w:abstractNumId w:val="24"/>
  </w:num>
  <w:num w:numId="44" w16cid:durableId="1449395320">
    <w:abstractNumId w:val="13"/>
  </w:num>
  <w:num w:numId="45" w16cid:durableId="871571366">
    <w:abstractNumId w:val="1"/>
  </w:num>
  <w:num w:numId="46" w16cid:durableId="446509302">
    <w:abstractNumId w:val="35"/>
  </w:num>
  <w:num w:numId="47" w16cid:durableId="1585188857">
    <w:abstractNumId w:val="19"/>
  </w:num>
  <w:num w:numId="48" w16cid:durableId="2133207992">
    <w:abstractNumId w:val="48"/>
  </w:num>
  <w:num w:numId="49" w16cid:durableId="1499615099">
    <w:abstractNumId w:val="54"/>
  </w:num>
  <w:num w:numId="50" w16cid:durableId="534542203">
    <w:abstractNumId w:val="55"/>
  </w:num>
  <w:num w:numId="51" w16cid:durableId="727994830">
    <w:abstractNumId w:val="9"/>
  </w:num>
  <w:num w:numId="52" w16cid:durableId="1717200366">
    <w:abstractNumId w:val="21"/>
  </w:num>
  <w:num w:numId="53" w16cid:durableId="638414199">
    <w:abstractNumId w:val="7"/>
  </w:num>
  <w:num w:numId="54" w16cid:durableId="1932348694">
    <w:abstractNumId w:val="32"/>
  </w:num>
  <w:num w:numId="55" w16cid:durableId="1077899030">
    <w:abstractNumId w:val="25"/>
  </w:num>
  <w:num w:numId="56" w16cid:durableId="1976183505">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B6"/>
    <w:rsid w:val="00124324"/>
    <w:rsid w:val="001354B6"/>
    <w:rsid w:val="00485493"/>
    <w:rsid w:val="005E7D2C"/>
    <w:rsid w:val="00675376"/>
    <w:rsid w:val="00836DC0"/>
    <w:rsid w:val="00910CE4"/>
    <w:rsid w:val="00912876"/>
    <w:rsid w:val="00917849"/>
    <w:rsid w:val="00950AE7"/>
    <w:rsid w:val="00961722"/>
    <w:rsid w:val="0097128F"/>
    <w:rsid w:val="00B037F3"/>
    <w:rsid w:val="00B26AB1"/>
    <w:rsid w:val="00B4799E"/>
    <w:rsid w:val="00B81E3D"/>
    <w:rsid w:val="00B857CE"/>
    <w:rsid w:val="00C558A0"/>
    <w:rsid w:val="00DA0650"/>
    <w:rsid w:val="00E6713B"/>
    <w:rsid w:val="00F31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7435"/>
  <w15:docId w15:val="{DAE17726-17B8-41DF-9556-3D406E21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unhideWhenUsed/>
    <w:qFormat/>
    <w:pPr>
      <w:keepNext/>
      <w:keepLines/>
      <w:spacing w:before="280" w:after="80"/>
      <w:outlineLvl w:val="2"/>
    </w:pPr>
    <w:rPr>
      <w:b/>
      <w:sz w:val="28"/>
      <w:szCs w:val="28"/>
    </w:rPr>
  </w:style>
  <w:style w:type="paragraph" w:styleId="Heading4">
    <w:name w:val="heading 4"/>
    <w:uiPriority w:val="9"/>
    <w:unhideWhenUsed/>
    <w:qFormat/>
    <w:pPr>
      <w:keepNext/>
      <w:keepLines/>
      <w:spacing w:before="240" w:after="40"/>
      <w:outlineLvl w:val="3"/>
    </w:pPr>
    <w:rPr>
      <w:b/>
      <w:sz w:val="24"/>
      <w:szCs w:val="24"/>
    </w:rPr>
  </w:style>
  <w:style w:type="paragraph" w:styleId="Heading5">
    <w:name w:val="heading 5"/>
    <w:uiPriority w:val="9"/>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B037F3"/>
    <w:rPr>
      <w:color w:val="605E5C"/>
      <w:shd w:val="clear" w:color="auto" w:fill="E1DFDD"/>
    </w:rPr>
  </w:style>
  <w:style w:type="paragraph" w:styleId="NormalWeb">
    <w:name w:val="Normal (Web)"/>
    <w:basedOn w:val="Normal"/>
    <w:uiPriority w:val="99"/>
    <w:semiHidden/>
    <w:unhideWhenUsed/>
    <w:rsid w:val="00675376"/>
    <w:pPr>
      <w:spacing w:before="100" w:beforeAutospacing="1" w:after="100" w:afterAutospacing="1" w:line="240" w:lineRule="auto"/>
    </w:pPr>
    <w:rPr>
      <w:rFonts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openxmlformats.org/officeDocument/2006/relationships/diagramColors" Target="diagrams/colors1.xml"/><Relationship Id="rId42" Type="http://schemas.openxmlformats.org/officeDocument/2006/relationships/hyperlink" Target="https://links-2.govdelivery.com/CL0/https:%2F%2Fwww.ohsu.edu%2Foregon-office-of-rural-health%2Frural-and-remote-frontier-clinics%3Futm_medium=email%26utm_source=govdelivery/1/0101019d79a46c84-6a319cfa-53a2-45ff-9fc3-2dd2ae2bf8a1-000000/APyv3NSaW3XNwZwvC78tT_G8gNeN1kNXrmPn9SO8OyQ=452" TargetMode="External"/><Relationship Id="rId47" Type="http://schemas.openxmlformats.org/officeDocument/2006/relationships/hyperlink" Target="https://links-2.govdelivery.com/CL0/https:%2F%2Fwww.portlandalano.org%2F%3Futm_medium=email%26utm_source=govdelivery/1/0101019d79a46c84-6a319cfa-53a2-45ff-9fc3-2dd2ae2bf8a1-000000/IdWUI9MQDzs3wKtzEQ2hXojxWStU6-v3Mqso7zUfWKc=452" TargetMode="External"/><Relationship Id="rId63" Type="http://schemas.openxmlformats.org/officeDocument/2006/relationships/hyperlink" Target="https://links-2.govdelivery.com/CL0/https:%2F%2Fgrantesd.org%2F%3Futm_medium=email%26utm_source=govdelivery/1/0101019d79a46c84-6a319cfa-53a2-45ff-9fc3-2dd2ae2bf8a1-000000/0D6YMUB6J1GvCvOZy05qNJR0VN6bM6HI5vg-gKUxVJk=452" TargetMode="External"/><Relationship Id="rId68" Type="http://schemas.openxmlformats.org/officeDocument/2006/relationships/hyperlink" Target="https://links-2.govdelivery.com/CL0/https:%2F%2Fwww.seaside.k12.or.us%2F%3Futm_medium=email%26utm_source=govdelivery/1/0101019d79a46c84-6a319cfa-53a2-45ff-9fc3-2dd2ae2bf8a1-000000/9BpNJqGJNJelxxIDTqVf-b4UoR14Fstw36m134HKlYQ=452" TargetMode="External"/><Relationship Id="rId84" Type="http://schemas.openxmlformats.org/officeDocument/2006/relationships/hyperlink" Target="https://www.oregon.gov/odhs/news/Documents/shutdown-wallet-card-en.pdf" TargetMode="External"/><Relationship Id="rId89" Type="http://schemas.openxmlformats.org/officeDocument/2006/relationships/hyperlink" Target="https://www.oregon.gov/odhs/news/pages/federal-updates.aspx" TargetMode="External"/><Relationship Id="rId16" Type="http://schemas.openxmlformats.org/officeDocument/2006/relationships/hyperlink" Target="mailto:kelcy.l.szetela@odhs.oregon.gov" TargetMode="External"/><Relationship Id="rId11" Type="http://schemas.openxmlformats.org/officeDocument/2006/relationships/hyperlink" Target="https://www.doj.state.or.us/oregon-department-of-justice/civil-rights/sanctuary-promise/community-toolkit/" TargetMode="External"/><Relationship Id="rId32" Type="http://schemas.openxmlformats.org/officeDocument/2006/relationships/diagramQuickStyle" Target="diagrams/quickStyle3.xml"/><Relationship Id="rId37" Type="http://schemas.openxmlformats.org/officeDocument/2006/relationships/hyperlink" Target="https://forms.office.com/Pages/ResponsePage.aspx?id=6GOOZTmNnEmPSBOtyUUvTF41b5ivVNhFoJ9Fx79zvTlUNVE0S0NPTlU0NkFDT0NVMlFWSVpGOTlSQi4u" TargetMode="External"/><Relationship Id="rId53" Type="http://schemas.openxmlformats.org/officeDocument/2006/relationships/hyperlink" Target="https://links-2.govdelivery.com/CL0/https:%2F%2Fwww.google.com%2Furl%3Fcad=rja%26cd=%26esrc=s%26opi=89978449%26q=%26rct=j%26sa=t%26source=web%26uact=8%26url=https%253A%252F%252Fwww.pdx.edu%252F%253Futm_medium%253Demail%2526utm_source%253Dgovdelivery%26usg=AOvVaw0pjwnUnWizYn2pu7CKnz40%26utm_medium=email%26utm_source=govdelivery%26ved=2ahUKEwi27P-a1bmTAxXaDTQIHVcZKN8QFnoECCMQAQ/1/0101019d79a46c84-6a319cfa-53a2-45ff-9fc3-2dd2ae2bf8a1-000000/i5nEB8p4odnMlt2HEmw-NF3_9VUK_AMliIBwtqZ9ffA=452" TargetMode="External"/><Relationship Id="rId58" Type="http://schemas.openxmlformats.org/officeDocument/2006/relationships/hyperlink" Target="https://links-2.govdelivery.com/CL0/https:%2F%2Foregonperinatalcollaborative.org%2F%3Futm_medium=email%26utm_source=govdelivery/1/0101019d79a46c84-6a319cfa-53a2-45ff-9fc3-2dd2ae2bf8a1-000000/qzmbv70sieFKSHnXl9Zlg4mYWVYiloa8BvCuYTaxaww=452" TargetMode="External"/><Relationship Id="rId74" Type="http://schemas.openxmlformats.org/officeDocument/2006/relationships/hyperlink" Target="https://links-2.govdelivery.com/CL0/http:%2F%2Fpublic.health.oregon.gov%2FHealthyEnvironments%2FRecreation%2FBeachWaterQuality%2FDocuments%2F2015Maps%2Ftolovanabeach.pdf%3Futm_medium=email%26utm_source=govdelivery/1/0101019d64ede1eb-5e11ffae-be06-4dd5-872e-b7a23a444a3b-000000/h1fioU-3KyMqevPA-R2tCkcZZx25k5dzq8w6xaHMKr8=451" TargetMode="External"/><Relationship Id="rId79" Type="http://schemas.openxmlformats.org/officeDocument/2006/relationships/hyperlink" Target="https://links-2.govdelivery.com/CL0/https:%2F%2Fwww.oregon.gov%2Foha%2FPH%2FHEALTHYENVIRONMENTS%2FRECREATION%2FBEACHWATERQUALITY%2FDocuments%2F2015Maps%2Fmillbeach.pdf%3Futm_medium=email%26utm_source=govdelivery/1/0101019d64ede1eb-5e11ffae-be06-4dd5-872e-b7a23a444a3b-000000/eYi519KOmO9t92KXBDbmUKtCRLjb8Cn5H4n1SJQ8sZM=451" TargetMode="External"/><Relationship Id="rId5" Type="http://schemas.openxmlformats.org/officeDocument/2006/relationships/styles" Target="styles.xml"/><Relationship Id="rId90" Type="http://schemas.openxmlformats.org/officeDocument/2006/relationships/hyperlink" Target="https://www.oregon.gov/odhs/news/Documents/hr1-liheap-reduction-en.pdf" TargetMode="External"/><Relationship Id="rId95" Type="http://schemas.openxmlformats.org/officeDocument/2006/relationships/image" Target="media/image17.jpeg"/><Relationship Id="rId22" Type="http://schemas.microsoft.com/office/2007/relationships/diagramDrawing" Target="diagrams/drawing1.xml"/><Relationship Id="rId27" Type="http://schemas.openxmlformats.org/officeDocument/2006/relationships/diagramColors" Target="diagrams/colors2.xml"/><Relationship Id="rId43" Type="http://schemas.openxmlformats.org/officeDocument/2006/relationships/hyperlink" Target="https://links-2.govdelivery.com/CL0/https:%2F%2Fwww.oregon.gov%2Foha%2Fph%2Fproviderpartnerresources%2Flocalhealthdepartmentresources%2Fpages%2Flhd.aspx%3Futm_medium=email%26utm_source=govdelivery/1/0101019d79a46c84-6a319cfa-53a2-45ff-9fc3-2dd2ae2bf8a1-000000/zNdVDO_bK6wz7YaQV2lmCopa568-NR_f5tZ8-1ApP7E=452" TargetMode="External"/><Relationship Id="rId48" Type="http://schemas.openxmlformats.org/officeDocument/2006/relationships/hyperlink" Target="https://links-2.govdelivery.com/CL0/https:%2F%2Fcomagine.org%2F%3Futm_medium=email%26utm_source=govdelivery/1/0101019d79a46c84-6a319cfa-53a2-45ff-9fc3-2dd2ae2bf8a1-000000/rVlVBvWgvB_Gi2gGaQRJ-_c0FfaWbrkHOD54Ts3Y63I=452" TargetMode="External"/><Relationship Id="rId64" Type="http://schemas.openxmlformats.org/officeDocument/2006/relationships/hyperlink" Target="https://links-2.govdelivery.com/CL0/https:%2F%2Fwww.oregon.gov%2Fadpc%2Fpages%2Findex.aspx%3Futm_medium=email%26utm_source=govdelivery/1/0101019d79a46c84-6a319cfa-53a2-45ff-9fc3-2dd2ae2bf8a1-000000/TfI3cI6YGTFYTSsFqIFBIYo8c-tTYt5haFddp25RKdA=452" TargetMode="External"/><Relationship Id="rId69" Type="http://schemas.openxmlformats.org/officeDocument/2006/relationships/hyperlink" Target="https://links-2.govdelivery.com/CL0/https:%2F%2Fgcc02.safelinks.protection.outlook.com%2F%3Fdata=05%257C02%257CFranny.L.White%2540oha.oregon.gov%257C7772e66ee9ef48f79fe708de91c05cf6%257C658e63e88d39499c8f4813adc9452f4c%257C0%257C0%257C639108452548389613%257CUnknown%257CTWFpbGZsb3d8eyJFbXB0eU1hcGkiOnRydWUsIlYiOiIwLjAuMDAwMCIsIlAiOiJXaW4zMiIsIkFOIjoiTWFpbCIsIldUIjoyfQ%253D%253D%257C0%257C%257C%257C%26reserved=0%26sdata=gnf7N029fHHS3Q3bzwyt6QBi%252BfH97mecblnAN2Gstmc%253D%26url=https%253A%252F%252Fwww.providence.org%252Flocations%252For%252Fseaside-hospital%253Futm_medium%253Demail%2526utm_source%253Dgovdelivery%26utm_medium=email%26utm_source=govdelivery/1/0101019d79a46c84-6a319cfa-53a2-45ff-9fc3-2dd2ae2bf8a1-000000/RFPS9p6gE0o2E3KzgjbgxbP3q7CcawxqTqhTAiCu1zM=452" TargetMode="External"/><Relationship Id="rId80" Type="http://schemas.openxmlformats.org/officeDocument/2006/relationships/hyperlink" Target="https://links-2.govdelivery.com/CL0/https:%2F%2Fwww.oregon.gov%2Foha%2FPH%2FHEALTHYENVIRONMENTS%2FRECREATION%2FBEACHWATERQUALITY%2FSiteAssets%2FPages%2Fbeaches%2FCrissey%2520Fields.pdf%3Futm_medium=email%26utm_source=govdelivery/1/0101019d64ede1eb-5e11ffae-be06-4dd5-872e-b7a23a444a3b-000000/8973Vwd1L9dOJROPvKfDbFmHVBkm96SQXsFCw4jDy6w=451" TargetMode="External"/><Relationship Id="rId85" Type="http://schemas.openxmlformats.org/officeDocument/2006/relationships/hyperlink" Target="https://www.oregon.gov/odhs/news/Documents/nov-shutdown-faq-en.pdf" TargetMode="External"/><Relationship Id="rId3" Type="http://schemas.openxmlformats.org/officeDocument/2006/relationships/customXml" Target="../customXml/item3.xml"/><Relationship Id="rId12" Type="http://schemas.openxmlformats.org/officeDocument/2006/relationships/hyperlink" Target="https://www.facebook.com/ODHSespanol" TargetMode="External"/><Relationship Id="rId17" Type="http://schemas.openxmlformats.org/officeDocument/2006/relationships/hyperlink" Target="https://www.oregon.gov/oha/hsd/ohp/pages/healthier-oregon.aspx" TargetMode="External"/><Relationship Id="rId25" Type="http://schemas.openxmlformats.org/officeDocument/2006/relationships/diagramLayout" Target="diagrams/layout2.xml"/><Relationship Id="rId33" Type="http://schemas.openxmlformats.org/officeDocument/2006/relationships/diagramColors" Target="diagrams/colors3.xml"/><Relationship Id="rId38" Type="http://schemas.openxmlformats.org/officeDocument/2006/relationships/hyperlink" Target="https://www.oregon.gov/oha/HSD/Pages/RAC.aspx" TargetMode="External"/><Relationship Id="rId46" Type="http://schemas.openxmlformats.org/officeDocument/2006/relationships/hyperlink" Target="https://links-2.govdelivery.com/CL0/https:%2F%2Fwww.cghealthcouncil.org%2F%3Futm_medium=email%26utm_source=govdelivery/1/0101019d79a46c84-6a319cfa-53a2-45ff-9fc3-2dd2ae2bf8a1-000000/_4wK-W5WB9zcCxJlU60b52KKdmUPjWYa4YzWyissuqY=452" TargetMode="External"/><Relationship Id="rId59" Type="http://schemas.openxmlformats.org/officeDocument/2006/relationships/hyperlink" Target="https://links-2.govdelivery.com/CL0/https:%2F%2Fwww.ohsu.edu%2F%3Futm_medium=email%26utm_source=govdelivery/1/0101019d79a46c84-6a319cfa-53a2-45ff-9fc3-2dd2ae2bf8a1-000000/60rmkkuXGbljkY4J2iNAvsqdk1IHHnnCSLfFKgafmFk=452" TargetMode="External"/><Relationship Id="rId67" Type="http://schemas.openxmlformats.org/officeDocument/2006/relationships/hyperlink" Target="https://links-2.govdelivery.com/CL0/https:%2F%2Fgcc02.safelinks.protection.outlook.com%2F%3Fdata=05%257C02%257CFranny.L.White%2540oha.oregon.gov%257C7772e66ee9ef48f79fe708de91c05cf6%257C658e63e88d39499c8f4813adc9452f4c%257C0%257C0%257C639108452548371563%257CUnknown%257CTWFpbGZsb3d8eyJFbXB0eU1hcGkiOnRydWUsIlYiOiIwLjAuMDAwMCIsIlAiOiJXaW4zMiIsIkFOIjoiTWFpbCIsIldUIjoyfQ%253D%253D%257C0%257C%257C%257C%26reserved=0%26sdata=zShohrhTwjtHHMQsZxUYjRTJEbKkU8SRgAPyri8j3x0%253D%26url=https%253A%252F%252Fwww.clatsopcc.edu%252F%253Futm_medium%253Demail%2526utm_source%253Dgovdelivery%26utm_medium=email%26utm_source=govdelivery/1/0101019d79a46c84-6a319cfa-53a2-45ff-9fc3-2dd2ae2bf8a1-000000/e8EFeHJBfSL4JAvj2IQT-WkTf9Gdhc1dKsi8vMKjcGc=452" TargetMode="External"/><Relationship Id="rId20" Type="http://schemas.openxmlformats.org/officeDocument/2006/relationships/diagramQuickStyle" Target="diagrams/quickStyle1.xml"/><Relationship Id="rId41" Type="http://schemas.openxmlformats.org/officeDocument/2006/relationships/hyperlink" Target="https://links-2.govdelivery.com/CL0/https:%2F%2Fwww.ohsu.edu%2Foregon-office-of-rural-health%2Frural-and-remote-frontier-hospitals%3Futm_medium=email%26utm_source=govdelivery/1/0101019d79a46c84-6a319cfa-53a2-45ff-9fc3-2dd2ae2bf8a1-000000/qnLVKEojtfX2IGQb2lcVgCnxFgaTZ5_U9gbSSBYDC_M=452" TargetMode="External"/><Relationship Id="rId54" Type="http://schemas.openxmlformats.org/officeDocument/2006/relationships/hyperlink" Target="https://links-2.govdelivery.com/CL0/https:%2F%2Fwww.bing.com%2Fsearch%3Fcvid=B2C949DC2B9B42ECBD440F97796A7ECE%26form=QBRE%26ghc=1%26lq=0%26pq=oregon%2Bschool%2Bnurse%2Bassocation%26q=Oregon%2BSchool%2BNurse%2BAssocation%26qs=n%26sc=15-30%26sk=%26sp=-1%26utm_medium=email%26utm_source=govdelivery/1/0101019d79a46c84-6a319cfa-53a2-45ff-9fc3-2dd2ae2bf8a1-000000/z0uM3I6baeW5gdIE4dn28CMR5WSjnM4OOSGl3ODqN30=452" TargetMode="External"/><Relationship Id="rId62" Type="http://schemas.openxmlformats.org/officeDocument/2006/relationships/hyperlink" Target="https://links-2.govdelivery.com/CL0/https:%2F%2Fmhs.enterprise.k12.or.us%2Fen-US%3Futm_medium=email%26utm_source=govdelivery/1/0101019d79a46c84-6a319cfa-53a2-45ff-9fc3-2dd2ae2bf8a1-000000/QA6IB4Vc4XygxZyx9iAa-mcukC1k-g8Jkpxg43MBgy4=452" TargetMode="External"/><Relationship Id="rId70" Type="http://schemas.openxmlformats.org/officeDocument/2006/relationships/hyperlink" Target="https://links-2.govdelivery.com/CL0/https:%2F%2Fwww.youtube.com%2Fwatch%3Futm_medium=email%26utm_source=govdelivery%26v=82GVixgeGsM/1/0101019d64ede1eb-5e11ffae-be06-4dd5-872e-b7a23a444a3b-000000/XnPkCM9Og0GIB4rFOcG0NjCmoJYcE8n0vfu_GnKxb3Y=451" TargetMode="External"/><Relationship Id="rId75" Type="http://schemas.openxmlformats.org/officeDocument/2006/relationships/hyperlink" Target="https://links-2.govdelivery.com/CL0/https:%2F%2Fpublic.health.oregon.gov%2FHealthyEnvironments%2FRecreation%2FBeachWaterQuality%2FDocuments%2F2015Maps%2FOBMP%2520Bastendorff%2520Beach.png%3Futm_medium=email%26utm_source=govdelivery/1/0101019d64ede1eb-5e11ffae-be06-4dd5-872e-b7a23a444a3b-000000/sPJ_RltG6JVHOkrJWGrpYvHWo0QMt6kos7DXL4vN3PA=451" TargetMode="External"/><Relationship Id="rId83" Type="http://schemas.openxmlformats.org/officeDocument/2006/relationships/hyperlink" Target="https://www.oregon.gov/odhs/news/Documents/shutdown-flyer-en.pdf" TargetMode="External"/><Relationship Id="rId88" Type="http://schemas.openxmlformats.org/officeDocument/2006/relationships/hyperlink" Target="https://www.oregon.gov/odhs/es/alimentos/pages/default.aspx" TargetMode="External"/><Relationship Id="rId91" Type="http://schemas.openxmlformats.org/officeDocument/2006/relationships/hyperlink" Target="https://www.oregon.gov/odhs/news/Documents/hr1-non-cit-reduction-en.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oregon.gov/odhs/news/pages/default.aspx" TargetMode="External"/><Relationship Id="rId23" Type="http://schemas.openxmlformats.org/officeDocument/2006/relationships/image" Target="media/image5.png"/><Relationship Id="rId28" Type="http://schemas.microsoft.com/office/2007/relationships/diagramDrawing" Target="diagrams/drawing2.xml"/><Relationship Id="rId36" Type="http://schemas.openxmlformats.org/officeDocument/2006/relationships/hyperlink" Target="https://www.zoomgov.com/register/VcE2kUigTOmXW1fgNySEUA" TargetMode="External"/><Relationship Id="rId49" Type="http://schemas.openxmlformats.org/officeDocument/2006/relationships/hyperlink" Target="https://links-2.govdelivery.com/CL0/https:%2F%2Fwww.oregon.gov%2Foha%2FHSD%2FAMH%2FPages%2FAddictions.aspx%3Futm_medium=email%26utm_source=govdelivery/1/0101019d79a46c84-6a319cfa-53a2-45ff-9fc3-2dd2ae2bf8a1-000000/8ds2DJo4Zk8LO-hl3QtadJrNRdGw9tWvz27r9GAa890=452" TargetMode="External"/><Relationship Id="rId57" Type="http://schemas.openxmlformats.org/officeDocument/2006/relationships/hyperlink" Target="https://links-2.govdelivery.com/CL0/https:%2F%2Fwww.r18esd.org%2F%3Futm_medium=email%26utm_source=govdelivery/1/0101019d79a46c84-6a319cfa-53a2-45ff-9fc3-2dd2ae2bf8a1-000000/8vbGJ7Wlyh_6cwFQunqG_OCHHRDy_7iCAeiqkB9ziQ8=452" TargetMode="External"/><Relationship Id="rId10" Type="http://schemas.openxmlformats.org/officeDocument/2006/relationships/hyperlink" Target="https://www.zoomgov.com/webinar/register/WN_-Q6HyPQoR76PxkMFSXcQ2Q" TargetMode="External"/><Relationship Id="rId31" Type="http://schemas.openxmlformats.org/officeDocument/2006/relationships/diagramLayout" Target="diagrams/layout3.xml"/><Relationship Id="rId44" Type="http://schemas.openxmlformats.org/officeDocument/2006/relationships/hyperlink" Target="https://links-2.govdelivery.com/CL0/https:%2F%2Fwww.ohsu.edu%2Foregon-office-of-rural-health%3Futm_medium=email%26utm_source=govdelivery/1/0101019d79a46c84-6a319cfa-53a2-45ff-9fc3-2dd2ae2bf8a1-000000/YvisXW90-H3KSBa59sraxC7Rx87D0JMuT0n2muyX1y4=452" TargetMode="External"/><Relationship Id="rId52" Type="http://schemas.openxmlformats.org/officeDocument/2006/relationships/hyperlink" Target="https://links-2.govdelivery.com/CL0/https:%2F%2Fwww.oregonechonetwork.org%2F%3Futm_medium=email%26utm_source=govdelivery/1/0101019d79a46c84-6a319cfa-53a2-45ff-9fc3-2dd2ae2bf8a1-000000/8MCYdng-xw5GLsjWunKudZoF75qSZDLPw71fmxlEToQ=452" TargetMode="External"/><Relationship Id="rId60" Type="http://schemas.openxmlformats.org/officeDocument/2006/relationships/hyperlink" Target="https://links-2.govdelivery.com/CL0/https:%2F%2Fmosaicch.org%2F%3Futm_medium=email%26utm_source=govdelivery/1/0101019d79a46c84-6a319cfa-53a2-45ff-9fc3-2dd2ae2bf8a1-000000/3ujJTtchDRS98-etdVMiHlwg_1ySvUZ4QZUh7NzKEqg=452" TargetMode="External"/><Relationship Id="rId65" Type="http://schemas.openxmlformats.org/officeDocument/2006/relationships/hyperlink" Target="https://links-2.govdelivery.com/CL0/https:%2F%2Fwww.oregon.gov%2Foha%2Fph%2Fhealthypeoplefamilies%2Fbabies%2Fhomevisiting%2Fpages%2Ffamily-connects-oregon.aspx%3Futm_medium=email%26utm_source=govdelivery/1/0101019d79a46c84-6a319cfa-53a2-45ff-9fc3-2dd2ae2bf8a1-000000/3z3EVbUUsYUcdSiCzbH13t45CrMk1CkLJ6a1EfgcN5U=452" TargetMode="External"/><Relationship Id="rId73" Type="http://schemas.openxmlformats.org/officeDocument/2006/relationships/hyperlink" Target="https://links-2.govdelivery.com/CL0/http:%2F%2Fpublic.health.oregon.gov%2FHealthyEnvironments%2FRecreation%2FBeachWaterQuality%2FDocuments%2F2015Maps%2Fcannonbeach.pdf%3Futm_medium=email%26utm_source=govdelivery/1/0101019d64ede1eb-5e11ffae-be06-4dd5-872e-b7a23a444a3b-000000/zvswmjVC73xMGOuqDAtS6CKqZ4g7u0cu_fpRUIvhj8E=451" TargetMode="External"/><Relationship Id="rId78" Type="http://schemas.openxmlformats.org/officeDocument/2006/relationships/hyperlink" Target="https://links-2.govdelivery.com/CL0/http:%2F%2Fpublic.health.oregon.gov%2FHealthyEnvironments%2FRecreation%2FBeachWaterQuality%2FDocuments%2F2015Maps%2Fharrisbeach.pdf%3Futm_medium=email%26utm_source=govdelivery/1/0101019d64ede1eb-5e11ffae-be06-4dd5-872e-b7a23a444a3b-000000/cDIZq3VGA8Nla--YPaVG45zaxqzCS3jqQJ5urrjCqbM=451" TargetMode="External"/><Relationship Id="rId81" Type="http://schemas.openxmlformats.org/officeDocument/2006/relationships/hyperlink" Target="https://links-2.govdelivery.com/CL0/https:%2F%2Fwww.oregon.gov%2Foha%2FPH%2FPages%2FWest-Coast-Health-Alliance.aspx%3Futm_medium=email%26utm_source=govdelivery/3/0101019af1121592-a6b80264-305d-4597-b662-60d9edab5b4e-000000/T5FOshDLYEsR58HOfBPdj1CxOwMdCws0u0AmdAz5JWo=434" TargetMode="External"/><Relationship Id="rId86" Type="http://schemas.openxmlformats.org/officeDocument/2006/relationships/hyperlink" Target="https://www.oregon.gov/odhs/news/documents/nov-shutdown-article-en.docx" TargetMode="External"/><Relationship Id="rId94" Type="http://schemas.openxmlformats.org/officeDocument/2006/relationships/image" Target="media/image16.jpeg"/><Relationship Id="rId4" Type="http://schemas.openxmlformats.org/officeDocument/2006/relationships/numbering" Target="numbering.xml"/><Relationship Id="rId9" Type="http://schemas.openxmlformats.org/officeDocument/2006/relationships/hyperlink" Target="https://www.oregon.gov/oha/HSD/OHP/Pages/Federal-Changes.aspx" TargetMode="External"/><Relationship Id="rId13" Type="http://schemas.openxmlformats.org/officeDocument/2006/relationships/hyperlink" Target="https://www.oregon.gov/odhs/food/pages/default.aspx" TargetMode="External"/><Relationship Id="rId18" Type="http://schemas.openxmlformats.org/officeDocument/2006/relationships/diagramData" Target="diagrams/data1.xml"/><Relationship Id="rId39" Type="http://schemas.openxmlformats.org/officeDocument/2006/relationships/hyperlink" Target="mailto:medicaid.rules@oha.oregon.gov" TargetMode="External"/><Relationship Id="rId34" Type="http://schemas.microsoft.com/office/2007/relationships/diagramDrawing" Target="diagrams/drawing3.xml"/><Relationship Id="rId50" Type="http://schemas.openxmlformats.org/officeDocument/2006/relationships/hyperlink" Target="https://links-2.govdelivery.com/CL0/https:%2F%2Fwww.ohsu.edu%2Foregon-rural-practice-based-research-network%3Futm_medium=email%26utm_source=govdelivery/1/0101019d79a46c84-6a319cfa-53a2-45ff-9fc3-2dd2ae2bf8a1-000000/V-HpYe5HdPGxERj4P02aoi8xPHlRosRqn3IRWJmeZOw=452" TargetMode="External"/><Relationship Id="rId55" Type="http://schemas.openxmlformats.org/officeDocument/2006/relationships/hyperlink" Target="https://links-2.govdelivery.com/CL0/https:%2F%2Fwww.ncesd.k12.or.us%2F%3Futm_medium=email%26utm_source=govdelivery/1/0101019d79a46c84-6a319cfa-53a2-45ff-9fc3-2dd2ae2bf8a1-000000/QewzjjcvCEw_5Ct0Mp3qFQ324uM3MHILB68tWL7rx8w=452" TargetMode="External"/><Relationship Id="rId76" Type="http://schemas.openxmlformats.org/officeDocument/2006/relationships/hyperlink" Target="https://links-2.govdelivery.com/CL0/http:%2F%2Fpublic.health.oregon.gov%2FHealthyEnvironments%2FRecreation%2FBeachWaterQuality%2FDocuments%2F2015Maps%2Fsunsetbaybeach.pdf%3Futm_medium=email%26utm_source=govdelivery/1/0101019d64ede1eb-5e11ffae-be06-4dd5-872e-b7a23a444a3b-000000/XPGg2HJLmwuWC0Vs2IlgFAeJvio7hmNoY6F3uq5dHp8=451"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mailto:Beach.Health@oha.oregon.gov" TargetMode="External"/><Relationship Id="rId92" Type="http://schemas.openxmlformats.org/officeDocument/2006/relationships/hyperlink" Target="https://www.oregon.gov/odhs/news/Documents/hr1-non-cit-closure-en.pdf" TargetMode="External"/><Relationship Id="rId2" Type="http://schemas.openxmlformats.org/officeDocument/2006/relationships/customXml" Target="../customXml/item2.xml"/><Relationship Id="rId29" Type="http://schemas.openxmlformats.org/officeDocument/2006/relationships/hyperlink" Target="https://links-1.govdelivery.com/CL0/https:%2F%2Fwww.zoomgov.com%2Fwebinar%2Fregister%2FWN_-Q6HyPQoR76PxkMFSXcQ2Q%3Futm_medium=email%26utm_source=govdelivery%23%2Fregistration/1/0100019aa336c829-f1ac4de9-cc69-47d0-b4d8-f76e4193649f-000000/SI01TIknZKYVi-BnW0uB9SGVqGNXeE_CrnE5KEziwfs=432" TargetMode="External"/><Relationship Id="rId24" Type="http://schemas.openxmlformats.org/officeDocument/2006/relationships/diagramData" Target="diagrams/data2.xml"/><Relationship Id="rId40" Type="http://schemas.openxmlformats.org/officeDocument/2006/relationships/hyperlink" Target="https://links-2.govdelivery.com/CL0/https:%2F%2Fwww.oregon.gov%2Foha%2FHPA%2FHP%2FPages%2Frural-health-transformation.aspx%3Futm_medium=email%26utm_source=govdelivery/1/0101019d79a46c84-6a319cfa-53a2-45ff-9fc3-2dd2ae2bf8a1-000000/s8ao_XKSgkWDLHGMl0ZqYRDpfag_-8mqNZQI1MklS4o=452" TargetMode="External"/><Relationship Id="rId45" Type="http://schemas.openxmlformats.org/officeDocument/2006/relationships/hyperlink" Target="https://links-2.govdelivery.com/CL0/https:%2F%2Fwww.oregon.gov%2Foha%2FERD%2FPages%2FOregon-to-receive-%2524197.3M-federal-investment-in-rural-healthcare.aspx%3Futm_medium=email%26utm_source=govdelivery/1/0101019d79a46c84-6a319cfa-53a2-45ff-9fc3-2dd2ae2bf8a1-000000/xQOLG9_-JdaL19dQ67zIIfWa4Sijz_d_-QOgIqirTtc=452" TargetMode="External"/><Relationship Id="rId66" Type="http://schemas.openxmlformats.org/officeDocument/2006/relationships/hyperlink" Target="https://links-2.govdelivery.com/CL0/https:%2F%2Fgcc02.safelinks.protection.outlook.com%2F%3Fdata=05%257C02%257CFranny.L.White%2540oha.oregon.gov%257C7772e66ee9ef48f79fe708de91c05cf6%257C658e63e88d39499c8f4813adc9452f4c%257C0%257C0%257C639108452548354127%257CUnknown%257CTWFpbGZsb3d8eyJFbXB0eU1hcGkiOnRydWUsIlYiOiIwLjAuMDAwMCIsIlAiOiJXaW4zMiIsIkFOIjoiTWFpbCIsIldUIjoyfQ%253D%253D%257C0%257C%257C%257C%26reserved=0%26sdata=7g30URzHr9%252FH3MbZXkbhOK3H1FWDniGVyM%252FmTzinwnA%253D%26url=https%253A%252F%252Fwww.nwresd.org%252F%253Futm_medium%253Demail%2526utm_source%253Dgovdelivery%26utm_medium=email%26utm_source=govdelivery/1/0101019d79a46c84-6a319cfa-53a2-45ff-9fc3-2dd2ae2bf8a1-000000/wxxLdd0Rx1xUVgEt8gBPri2cFc2B9xrC5U0stuTqi3c=452" TargetMode="External"/><Relationship Id="rId87" Type="http://schemas.openxmlformats.org/officeDocument/2006/relationships/hyperlink" Target="https://www.oregon.gov/odhs/food/pages/default.aspx" TargetMode="External"/><Relationship Id="rId61" Type="http://schemas.openxmlformats.org/officeDocument/2006/relationships/hyperlink" Target="https://links-2.govdelivery.com/CL0/https:%2F%2Fdistrict.ssd6.org%2F%3Futm_medium=email%26utm_source=govdelivery/1/0101019d79a46c84-6a319cfa-53a2-45ff-9fc3-2dd2ae2bf8a1-000000/lsUIiQEA22Srh_DaLDYm3QdcOOID3xsotrJHW6hquZE=452" TargetMode="External"/><Relationship Id="rId82" Type="http://schemas.openxmlformats.org/officeDocument/2006/relationships/hyperlink" Target="https://www.oregon.gov/odhs/news/Pages/snap-updates.aspx" TargetMode="External"/><Relationship Id="rId19" Type="http://schemas.openxmlformats.org/officeDocument/2006/relationships/diagramLayout" Target="diagrams/layout1.xml"/><Relationship Id="rId14" Type="http://schemas.openxmlformats.org/officeDocument/2006/relationships/hyperlink" Target="https://public.govdelivery.com/accounts/ORDHS/subscriber/new?topic_id=ORDHS_833" TargetMode="External"/><Relationship Id="rId30" Type="http://schemas.openxmlformats.org/officeDocument/2006/relationships/diagramData" Target="diagrams/data3.xml"/><Relationship Id="rId35" Type="http://schemas.openxmlformats.org/officeDocument/2006/relationships/hyperlink" Target="https://sharedsystems.dhsoha.state.or.us/DHSForms/Served/he3165.pdf" TargetMode="External"/><Relationship Id="rId56" Type="http://schemas.openxmlformats.org/officeDocument/2006/relationships/hyperlink" Target="https://links-2.govdelivery.com/CL0/https:%2F%2Fwww.soesd.k12.or.us%2F%3Futm_medium=email%26utm_source=govdelivery/1/0101019d79a46c84-6a319cfa-53a2-45ff-9fc3-2dd2ae2bf8a1-000000/Po-CW3Nh9jl_OEIYhqU4KV33XgXkrdMRaYRMLRoRdjE=452" TargetMode="External"/><Relationship Id="rId77" Type="http://schemas.openxmlformats.org/officeDocument/2006/relationships/hyperlink" Target="https://links-2.govdelivery.com/CL0/http:%2F%2Fpublic.health.oregon.gov%2FHealthyEnvironments%2FRecreation%2FBeachWaterQuality%2FDocuments%2F2015Maps%2Fhubbardcreekbeach.pdf%3Futm_medium=email%26utm_source=govdelivery/1/0101019d64ede1eb-5e11ffae-be06-4dd5-872e-b7a23a444a3b-000000/4hFyuUe20DAXwdSwBoG7yAgkEGP9o-hCtc8Kclonetg=451" TargetMode="External"/><Relationship Id="rId8" Type="http://schemas.openxmlformats.org/officeDocument/2006/relationships/hyperlink" Target="https://www.oregon.gov/odhs/food/Pages/snap-time-limits.aspx" TargetMode="External"/><Relationship Id="rId51" Type="http://schemas.openxmlformats.org/officeDocument/2006/relationships/hyperlink" Target="https://links-2.govdelivery.com/CL0/https:%2F%2Fwww.ohsu.edu%2Foregon-rural-practice-based-research-network%3Futm_medium=email%26utm_source=govdelivery/2/0101019d79a46c84-6a319cfa-53a2-45ff-9fc3-2dd2ae2bf8a1-000000/TaUzcKW-imsWZmp8ZgRsoIHPnKdIEFuJ0cuxtCK6pVI=452" TargetMode="External"/><Relationship Id="rId72" Type="http://schemas.openxmlformats.org/officeDocument/2006/relationships/hyperlink" Target="https://links-2.govdelivery.com/CL0/http:%2F%2Fpublic.health.oregon.gov%2FHealthyEnvironments%2FRecreation%2FBeachWaterQuality%2FDocuments%2F2015Maps%2Fseasidebeach.pdf%3Futm_medium=email%26utm_source=govdelivery/6/0101019d64ede1eb-5e11ffae-be06-4dd5-872e-b7a23a444a3b-000000/9VuVUSZdzmKRKLi-HiWAu_CYenoWaiNhpJwSKPgyVxM=451" TargetMode="External"/><Relationship Id="rId93" Type="http://schemas.openxmlformats.org/officeDocument/2006/relationships/hyperlink" Target="https://www.oregon.gov/odhs/news/Documents/hr1-new-abawd-en.pdf"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diagrams/_rels/data2.xml.rels><?xml version="1.0" encoding="UTF-8" standalone="yes"?>
<Relationships xmlns="http://schemas.openxmlformats.org/package/2006/relationships"><Relationship Id="rId3" Type="http://schemas.openxmlformats.org/officeDocument/2006/relationships/image" Target="../media/image7.svg"/><Relationship Id="rId7" Type="http://schemas.openxmlformats.org/officeDocument/2006/relationships/image" Target="../media/image11.svg"/><Relationship Id="rId2" Type="http://schemas.openxmlformats.org/officeDocument/2006/relationships/image" Target="../media/image6.png"/><Relationship Id="rId1" Type="http://schemas.openxmlformats.org/officeDocument/2006/relationships/hyperlink" Target="https://www.oregon.gov/oha/Pages/Federal-Changes.aspx?utm_medium=email&amp;utm_source=govdelivery" TargetMode="External"/><Relationship Id="rId6" Type="http://schemas.openxmlformats.org/officeDocument/2006/relationships/image" Target="../media/image10.png"/><Relationship Id="rId5" Type="http://schemas.openxmlformats.org/officeDocument/2006/relationships/image" Target="../media/image9.svg"/><Relationship Id="rId4" Type="http://schemas.openxmlformats.org/officeDocument/2006/relationships/image" Target="../media/image8.png"/></Relationships>
</file>

<file path=word/diagrams/_rels/data3.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hyperlink" Target="https://www.oregon.gov/odhs/es/beneficios/pages/videos.aspx?utm_medium=email&amp;utm_source=govdelivery" TargetMode="External"/><Relationship Id="rId1" Type="http://schemas.openxmlformats.org/officeDocument/2006/relationships/hyperlink" Target="https://www.oregon.gov/odhs/benefits/Pages/videos.aspx?utm_medium=email&amp;utm_source=govdelivery" TargetMode="External"/><Relationship Id="rId6" Type="http://schemas.openxmlformats.org/officeDocument/2006/relationships/image" Target="../media/image15.svg"/><Relationship Id="rId5" Type="http://schemas.openxmlformats.org/officeDocument/2006/relationships/image" Target="../media/image14.png"/><Relationship Id="rId4" Type="http://schemas.openxmlformats.org/officeDocument/2006/relationships/image" Target="../media/image13.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diagrams/_rels/drawing2.xml.rels><?xml version="1.0" encoding="UTF-8" standalone="yes"?>
<Relationships xmlns="http://schemas.openxmlformats.org/package/2006/relationships"><Relationship Id="rId3" Type="http://schemas.openxmlformats.org/officeDocument/2006/relationships/image" Target="../media/image8.png"/><Relationship Id="rId7" Type="http://schemas.openxmlformats.org/officeDocument/2006/relationships/hyperlink" Target="https://www.oregon.gov/oha/Pages/Federal-Changes.aspx?utm_medium=email&amp;utm_source=govdelivery" TargetMode="External"/><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11.svg"/><Relationship Id="rId5" Type="http://schemas.openxmlformats.org/officeDocument/2006/relationships/image" Target="../media/image10.png"/><Relationship Id="rId4" Type="http://schemas.openxmlformats.org/officeDocument/2006/relationships/image" Target="../media/image9.svg"/></Relationships>
</file>

<file path=word/diagrams/_rels/drawing3.xml.rels><?xml version="1.0" encoding="UTF-8" standalone="yes"?>
<Relationships xmlns="http://schemas.openxmlformats.org/package/2006/relationships"><Relationship Id="rId3" Type="http://schemas.openxmlformats.org/officeDocument/2006/relationships/hyperlink" Target="https://www.oregon.gov/odhs/benefits/Pages/videos.aspx?utm_medium=email&amp;utm_source=govdelivery" TargetMode="External"/><Relationship Id="rId2" Type="http://schemas.openxmlformats.org/officeDocument/2006/relationships/image" Target="../media/image13.svg"/><Relationship Id="rId1" Type="http://schemas.openxmlformats.org/officeDocument/2006/relationships/image" Target="../media/image12.png"/><Relationship Id="rId6" Type="http://schemas.openxmlformats.org/officeDocument/2006/relationships/image" Target="../media/image15.svg"/><Relationship Id="rId5" Type="http://schemas.openxmlformats.org/officeDocument/2006/relationships/image" Target="../media/image14.png"/><Relationship Id="rId4" Type="http://schemas.openxmlformats.org/officeDocument/2006/relationships/hyperlink" Target="https://www.oregon.gov/odhs/es/beneficios/pages/videos.aspx?utm_medium=email&amp;utm_source=govdelivery" TargetMode="External"/></Relationships>
</file>

<file path=word/diagrams/colors1.xml><?xml version="1.0" encoding="utf-8"?>
<dgm:colorsDef xmlns:dgm="http://schemas.openxmlformats.org/drawingml/2006/diagram" xmlns:a="http://schemas.openxmlformats.org/drawingml/2006/main" uniqueId="urn:microsoft.com/office/officeart/2018/5/colors/Iconchunking_neutralicontext_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bg1"/>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schemeClr val="accent3"/>
      <a:schemeClr val="accent4"/>
      <a:schemeClr val="accent5"/>
      <a:schemeClr val="accent6"/>
    </dgm:fillClrLst>
    <dgm:linClrLst meth="repeat">
      <a:schemeClr val="lt1">
        <a:alpha val="0"/>
      </a:schemeClr>
    </dgm:linClrLst>
    <dgm:effectClrLst/>
    <dgm:txLinClrLst/>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bg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18/5/colors/Iconchunking_neutralbg_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a:alpha val="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bg1">
        <a:lumMod val="95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18/5/colors/Iconchunking_neutralicontext_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bg1"/>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schemeClr val="accent3"/>
      <a:schemeClr val="accent4"/>
      <a:schemeClr val="accent5"/>
      <a:schemeClr val="accent6"/>
    </dgm:fillClrLst>
    <dgm:linClrLst meth="repeat">
      <a:schemeClr val="lt1">
        <a:alpha val="0"/>
      </a:schemeClr>
    </dgm:linClrLst>
    <dgm:effectClrLst/>
    <dgm:txLinClrLst/>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bg1"/>
    </dgm:txFillClrLst>
    <dgm:txEffectClrLst/>
  </dgm:styleLbl>
</dgm:colorsDef>
</file>

<file path=word/diagrams/data1.xml><?xml version="1.0" encoding="utf-8"?>
<dgm:dataModel xmlns:dgm="http://schemas.openxmlformats.org/drawingml/2006/diagram" xmlns:a="http://schemas.openxmlformats.org/drawingml/2006/main">
  <dgm:ptLst>
    <dgm:pt modelId="{B7165F53-6E33-4753-9DFF-0D808C5AAE24}" type="doc">
      <dgm:prSet loTypeId="urn:microsoft.com/office/officeart/2018/2/layout/IconVerticalSolidList" loCatId="icon" qsTypeId="urn:microsoft.com/office/officeart/2005/8/quickstyle/simple1" qsCatId="simple" csTypeId="urn:microsoft.com/office/officeart/2018/5/colors/Iconchunking_neutralicontext_colorful1" csCatId="colorful" phldr="1"/>
      <dgm:spPr/>
      <dgm:t>
        <a:bodyPr/>
        <a:lstStyle/>
        <a:p>
          <a:endParaRPr lang="en-US"/>
        </a:p>
      </dgm:t>
    </dgm:pt>
    <dgm:pt modelId="{7898523A-1784-41C3-A157-05FD82700F57}">
      <dgm:prSet/>
      <dgm:spPr/>
      <dgm:t>
        <a:bodyPr/>
        <a:lstStyle/>
        <a:p>
          <a:r>
            <a:rPr lang="en-US"/>
            <a:t>The Centers for Medicare &amp; Medicaid Services (CMS) released a new federal mandate that requires Oregon to shift from Healthier Oregon coverage through a coordinated care organization (CCO) to OHP Open Card,</a:t>
          </a:r>
          <a:r>
            <a:rPr lang="en-US" b="1"/>
            <a:t> in January 2027</a:t>
          </a:r>
          <a:r>
            <a:rPr lang="en-US"/>
            <a:t>. </a:t>
          </a:r>
        </a:p>
      </dgm:t>
    </dgm:pt>
    <dgm:pt modelId="{3EE5B9F5-B52E-4CC6-9602-0FA7CC83D60B}" type="parTrans" cxnId="{585DC7E5-B5CD-4A21-B5D1-C292EF683DCE}">
      <dgm:prSet/>
      <dgm:spPr/>
      <dgm:t>
        <a:bodyPr/>
        <a:lstStyle/>
        <a:p>
          <a:endParaRPr lang="en-US"/>
        </a:p>
      </dgm:t>
    </dgm:pt>
    <dgm:pt modelId="{58CD2E13-667E-4003-9F33-0AFD4595EF54}" type="sibTrans" cxnId="{585DC7E5-B5CD-4A21-B5D1-C292EF683DCE}">
      <dgm:prSet/>
      <dgm:spPr/>
      <dgm:t>
        <a:bodyPr/>
        <a:lstStyle/>
        <a:p>
          <a:endParaRPr lang="en-US"/>
        </a:p>
      </dgm:t>
    </dgm:pt>
    <dgm:pt modelId="{C3EAEAAC-9ABC-4A0B-A94B-7573E7407A9C}">
      <dgm:prSet/>
      <dgm:spPr/>
      <dgm:t>
        <a:bodyPr/>
        <a:lstStyle/>
        <a:p>
          <a:r>
            <a:rPr lang="en-US"/>
            <a:t>Healthier Oregon members covered through Open Card will </a:t>
          </a:r>
          <a:r>
            <a:rPr lang="en-US" b="1"/>
            <a:t>continue to have the same covered benefits, but the network </a:t>
          </a:r>
          <a:r>
            <a:rPr lang="en-US"/>
            <a:t>of health care providers that members can seek health care from </a:t>
          </a:r>
          <a:r>
            <a:rPr lang="en-US" b="1"/>
            <a:t>may be different.</a:t>
          </a:r>
          <a:endParaRPr lang="en-US"/>
        </a:p>
      </dgm:t>
    </dgm:pt>
    <dgm:pt modelId="{BF1B514C-9024-451C-A0B3-D50F5F5CAE48}" type="parTrans" cxnId="{A4E77E8E-6615-4558-A6D6-29876991333C}">
      <dgm:prSet/>
      <dgm:spPr/>
      <dgm:t>
        <a:bodyPr/>
        <a:lstStyle/>
        <a:p>
          <a:endParaRPr lang="en-US"/>
        </a:p>
      </dgm:t>
    </dgm:pt>
    <dgm:pt modelId="{33E1258A-390C-406D-BBBF-9FC955301780}" type="sibTrans" cxnId="{A4E77E8E-6615-4558-A6D6-29876991333C}">
      <dgm:prSet/>
      <dgm:spPr/>
      <dgm:t>
        <a:bodyPr/>
        <a:lstStyle/>
        <a:p>
          <a:endParaRPr lang="en-US"/>
        </a:p>
      </dgm:t>
    </dgm:pt>
    <dgm:pt modelId="{2F7670A2-6805-493B-A929-3F18C2DE46A3}" type="pres">
      <dgm:prSet presAssocID="{B7165F53-6E33-4753-9DFF-0D808C5AAE24}" presName="root" presStyleCnt="0">
        <dgm:presLayoutVars>
          <dgm:dir/>
          <dgm:resizeHandles val="exact"/>
        </dgm:presLayoutVars>
      </dgm:prSet>
      <dgm:spPr/>
    </dgm:pt>
    <dgm:pt modelId="{D2B59A40-290F-4C48-A36C-6005919778BA}" type="pres">
      <dgm:prSet presAssocID="{7898523A-1784-41C3-A157-05FD82700F57}" presName="compNode" presStyleCnt="0"/>
      <dgm:spPr/>
    </dgm:pt>
    <dgm:pt modelId="{B75FF30E-7F6B-4BE0-A7B3-DDA1A5B19AAB}" type="pres">
      <dgm:prSet presAssocID="{7898523A-1784-41C3-A157-05FD82700F57}" presName="bgRect" presStyleLbl="bgShp" presStyleIdx="0" presStyleCnt="2"/>
      <dgm:spPr/>
    </dgm:pt>
    <dgm:pt modelId="{9F4C4B9A-D16D-4111-BCBD-F8461B5261A8}" type="pres">
      <dgm:prSet presAssocID="{7898523A-1784-41C3-A157-05FD82700F57}" presName="iconRect" presStyleLbl="node1" presStyleIdx="0" presStyleCnt="2"/>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a:blipFill>
        <a:ln>
          <a:noFill/>
        </a:ln>
      </dgm:spPr>
      <dgm:extLst>
        <a:ext uri="{E40237B7-FDA0-4F09-8148-C483321AD2D9}">
          <dgm14:cNvPr xmlns:dgm14="http://schemas.microsoft.com/office/drawing/2010/diagram" id="0" name="" descr="Hospital"/>
        </a:ext>
      </dgm:extLst>
    </dgm:pt>
    <dgm:pt modelId="{9AB5849D-9D50-44F5-9C07-D74B7C73AA5E}" type="pres">
      <dgm:prSet presAssocID="{7898523A-1784-41C3-A157-05FD82700F57}" presName="spaceRect" presStyleCnt="0"/>
      <dgm:spPr/>
    </dgm:pt>
    <dgm:pt modelId="{925C3322-1A58-441B-97B1-8C83E1CEB388}" type="pres">
      <dgm:prSet presAssocID="{7898523A-1784-41C3-A157-05FD82700F57}" presName="parTx" presStyleLbl="revTx" presStyleIdx="0" presStyleCnt="2">
        <dgm:presLayoutVars>
          <dgm:chMax val="0"/>
          <dgm:chPref val="0"/>
        </dgm:presLayoutVars>
      </dgm:prSet>
      <dgm:spPr/>
    </dgm:pt>
    <dgm:pt modelId="{039142D7-C710-4039-A689-22E52FF07843}" type="pres">
      <dgm:prSet presAssocID="{58CD2E13-667E-4003-9F33-0AFD4595EF54}" presName="sibTrans" presStyleCnt="0"/>
      <dgm:spPr/>
    </dgm:pt>
    <dgm:pt modelId="{26B9A990-3D68-43A4-AEBA-38C71F87D3AE}" type="pres">
      <dgm:prSet presAssocID="{C3EAEAAC-9ABC-4A0B-A94B-7573E7407A9C}" presName="compNode" presStyleCnt="0"/>
      <dgm:spPr/>
    </dgm:pt>
    <dgm:pt modelId="{A9F1176F-C054-4E4B-A3F1-BEA06FF9F265}" type="pres">
      <dgm:prSet presAssocID="{C3EAEAAC-9ABC-4A0B-A94B-7573E7407A9C}" presName="bgRect" presStyleLbl="bgShp" presStyleIdx="1" presStyleCnt="2"/>
      <dgm:spPr/>
    </dgm:pt>
    <dgm:pt modelId="{F90607A6-F82E-43D3-9D3D-409F20DAF1AA}" type="pres">
      <dgm:prSet presAssocID="{C3EAEAAC-9ABC-4A0B-A94B-7573E7407A9C}" presName="iconRect" presStyleLbl="node1" presStyleIdx="1" presStyleCnt="2"/>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a:blipFill>
        <a:ln>
          <a:noFill/>
        </a:ln>
      </dgm:spPr>
      <dgm:extLst>
        <a:ext uri="{E40237B7-FDA0-4F09-8148-C483321AD2D9}">
          <dgm14:cNvPr xmlns:dgm14="http://schemas.microsoft.com/office/drawing/2010/diagram" id="0" name="" descr="Stethoscope"/>
        </a:ext>
      </dgm:extLst>
    </dgm:pt>
    <dgm:pt modelId="{D12028C5-CB1B-4C5A-AEF1-28F41A76974F}" type="pres">
      <dgm:prSet presAssocID="{C3EAEAAC-9ABC-4A0B-A94B-7573E7407A9C}" presName="spaceRect" presStyleCnt="0"/>
      <dgm:spPr/>
    </dgm:pt>
    <dgm:pt modelId="{47D05C2E-FF1F-4B05-B4DB-CD4FF7FF94D0}" type="pres">
      <dgm:prSet presAssocID="{C3EAEAAC-9ABC-4A0B-A94B-7573E7407A9C}" presName="parTx" presStyleLbl="revTx" presStyleIdx="1" presStyleCnt="2">
        <dgm:presLayoutVars>
          <dgm:chMax val="0"/>
          <dgm:chPref val="0"/>
        </dgm:presLayoutVars>
      </dgm:prSet>
      <dgm:spPr/>
    </dgm:pt>
  </dgm:ptLst>
  <dgm:cxnLst>
    <dgm:cxn modelId="{A17C8938-ACA0-4E7F-9C76-E824C31A3B65}" type="presOf" srcId="{B7165F53-6E33-4753-9DFF-0D808C5AAE24}" destId="{2F7670A2-6805-493B-A929-3F18C2DE46A3}" srcOrd="0" destOrd="0" presId="urn:microsoft.com/office/officeart/2018/2/layout/IconVerticalSolidList"/>
    <dgm:cxn modelId="{A4E77E8E-6615-4558-A6D6-29876991333C}" srcId="{B7165F53-6E33-4753-9DFF-0D808C5AAE24}" destId="{C3EAEAAC-9ABC-4A0B-A94B-7573E7407A9C}" srcOrd="1" destOrd="0" parTransId="{BF1B514C-9024-451C-A0B3-D50F5F5CAE48}" sibTransId="{33E1258A-390C-406D-BBBF-9FC955301780}"/>
    <dgm:cxn modelId="{160AA2CF-B0F9-40E8-B35B-212501AB8A34}" type="presOf" srcId="{C3EAEAAC-9ABC-4A0B-A94B-7573E7407A9C}" destId="{47D05C2E-FF1F-4B05-B4DB-CD4FF7FF94D0}" srcOrd="0" destOrd="0" presId="urn:microsoft.com/office/officeart/2018/2/layout/IconVerticalSolidList"/>
    <dgm:cxn modelId="{585DC7E5-B5CD-4A21-B5D1-C292EF683DCE}" srcId="{B7165F53-6E33-4753-9DFF-0D808C5AAE24}" destId="{7898523A-1784-41C3-A157-05FD82700F57}" srcOrd="0" destOrd="0" parTransId="{3EE5B9F5-B52E-4CC6-9602-0FA7CC83D60B}" sibTransId="{58CD2E13-667E-4003-9F33-0AFD4595EF54}"/>
    <dgm:cxn modelId="{E61034EB-50F5-48EC-8FE6-903643E628B9}" type="presOf" srcId="{7898523A-1784-41C3-A157-05FD82700F57}" destId="{925C3322-1A58-441B-97B1-8C83E1CEB388}" srcOrd="0" destOrd="0" presId="urn:microsoft.com/office/officeart/2018/2/layout/IconVerticalSolidList"/>
    <dgm:cxn modelId="{F1E0C390-6B07-4F4F-88D2-4407C0F88903}" type="presParOf" srcId="{2F7670A2-6805-493B-A929-3F18C2DE46A3}" destId="{D2B59A40-290F-4C48-A36C-6005919778BA}" srcOrd="0" destOrd="0" presId="urn:microsoft.com/office/officeart/2018/2/layout/IconVerticalSolidList"/>
    <dgm:cxn modelId="{C0F134A3-E4F7-41D8-8EEF-C7976F31314A}" type="presParOf" srcId="{D2B59A40-290F-4C48-A36C-6005919778BA}" destId="{B75FF30E-7F6B-4BE0-A7B3-DDA1A5B19AAB}" srcOrd="0" destOrd="0" presId="urn:microsoft.com/office/officeart/2018/2/layout/IconVerticalSolidList"/>
    <dgm:cxn modelId="{994B0421-8DC9-4EFA-A655-4DE41DF42E1C}" type="presParOf" srcId="{D2B59A40-290F-4C48-A36C-6005919778BA}" destId="{9F4C4B9A-D16D-4111-BCBD-F8461B5261A8}" srcOrd="1" destOrd="0" presId="urn:microsoft.com/office/officeart/2018/2/layout/IconVerticalSolidList"/>
    <dgm:cxn modelId="{B1EC21D6-261B-41C4-85C9-011EE2C9F5F9}" type="presParOf" srcId="{D2B59A40-290F-4C48-A36C-6005919778BA}" destId="{9AB5849D-9D50-44F5-9C07-D74B7C73AA5E}" srcOrd="2" destOrd="0" presId="urn:microsoft.com/office/officeart/2018/2/layout/IconVerticalSolidList"/>
    <dgm:cxn modelId="{B07DB889-2140-4802-A3F0-31B67A929F4A}" type="presParOf" srcId="{D2B59A40-290F-4C48-A36C-6005919778BA}" destId="{925C3322-1A58-441B-97B1-8C83E1CEB388}" srcOrd="3" destOrd="0" presId="urn:microsoft.com/office/officeart/2018/2/layout/IconVerticalSolidList"/>
    <dgm:cxn modelId="{874F49E5-271F-4D1A-BA07-8FEA0727515C}" type="presParOf" srcId="{2F7670A2-6805-493B-A929-3F18C2DE46A3}" destId="{039142D7-C710-4039-A689-22E52FF07843}" srcOrd="1" destOrd="0" presId="urn:microsoft.com/office/officeart/2018/2/layout/IconVerticalSolidList"/>
    <dgm:cxn modelId="{C68E81E1-73C9-4E2B-9CB7-105EF24B35C8}" type="presParOf" srcId="{2F7670A2-6805-493B-A929-3F18C2DE46A3}" destId="{26B9A990-3D68-43A4-AEBA-38C71F87D3AE}" srcOrd="2" destOrd="0" presId="urn:microsoft.com/office/officeart/2018/2/layout/IconVerticalSolidList"/>
    <dgm:cxn modelId="{C66C34D3-28C7-4150-A138-32C865E26F63}" type="presParOf" srcId="{26B9A990-3D68-43A4-AEBA-38C71F87D3AE}" destId="{A9F1176F-C054-4E4B-A3F1-BEA06FF9F265}" srcOrd="0" destOrd="0" presId="urn:microsoft.com/office/officeart/2018/2/layout/IconVerticalSolidList"/>
    <dgm:cxn modelId="{A548ADAA-0F8C-4361-BC76-9AFE963C93C6}" type="presParOf" srcId="{26B9A990-3D68-43A4-AEBA-38C71F87D3AE}" destId="{F90607A6-F82E-43D3-9D3D-409F20DAF1AA}" srcOrd="1" destOrd="0" presId="urn:microsoft.com/office/officeart/2018/2/layout/IconVerticalSolidList"/>
    <dgm:cxn modelId="{747BA8C5-55D1-4626-9EBC-557E5C7E11A2}" type="presParOf" srcId="{26B9A990-3D68-43A4-AEBA-38C71F87D3AE}" destId="{D12028C5-CB1B-4C5A-AEF1-28F41A76974F}" srcOrd="2" destOrd="0" presId="urn:microsoft.com/office/officeart/2018/2/layout/IconVerticalSolidList"/>
    <dgm:cxn modelId="{D646D894-8B90-442D-9DC2-764BCB8B9F7D}" type="presParOf" srcId="{26B9A990-3D68-43A4-AEBA-38C71F87D3AE}" destId="{47D05C2E-FF1F-4B05-B4DB-CD4FF7FF94D0}" srcOrd="3" destOrd="0" presId="urn:microsoft.com/office/officeart/2018/2/layout/IconVerticalSolidLis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C3D3F8D-439E-4DD7-B6C8-90EB50637662}" type="doc">
      <dgm:prSet loTypeId="urn:microsoft.com/office/officeart/2018/5/layout/CenteredIconLabelDescriptionList" loCatId="icon" qsTypeId="urn:microsoft.com/office/officeart/2005/8/quickstyle/simple1" qsCatId="simple" csTypeId="urn:microsoft.com/office/officeart/2018/5/colors/Iconchunking_neutralbg_accent1_2" csCatId="accent1" phldr="1"/>
      <dgm:spPr/>
      <dgm:t>
        <a:bodyPr/>
        <a:lstStyle/>
        <a:p>
          <a:endParaRPr lang="en-US"/>
        </a:p>
      </dgm:t>
    </dgm:pt>
    <dgm:pt modelId="{9759D735-9206-480A-B56C-E126C8D1A035}">
      <dgm:prSet/>
      <dgm:spPr/>
      <dgm:t>
        <a:bodyPr/>
        <a:lstStyle/>
        <a:p>
          <a:pPr>
            <a:defRPr b="1"/>
          </a:pPr>
          <a:r>
            <a:rPr lang="en-US"/>
            <a:t>Keeping contact information up to date will help us reach members about program changes or if we need information to make sure you can keep your OHP.</a:t>
          </a:r>
        </a:p>
      </dgm:t>
    </dgm:pt>
    <dgm:pt modelId="{1EF048C6-0427-4D28-8CD8-CA0273EC7A5D}" type="parTrans" cxnId="{00F1DA7B-3B9B-49B1-914D-4D667CBDD59D}">
      <dgm:prSet/>
      <dgm:spPr/>
      <dgm:t>
        <a:bodyPr/>
        <a:lstStyle/>
        <a:p>
          <a:endParaRPr lang="en-US"/>
        </a:p>
      </dgm:t>
    </dgm:pt>
    <dgm:pt modelId="{21E9F781-F015-4553-84C4-8B61E24A0982}" type="sibTrans" cxnId="{00F1DA7B-3B9B-49B1-914D-4D667CBDD59D}">
      <dgm:prSet/>
      <dgm:spPr/>
      <dgm:t>
        <a:bodyPr/>
        <a:lstStyle/>
        <a:p>
          <a:endParaRPr lang="en-US"/>
        </a:p>
      </dgm:t>
    </dgm:pt>
    <dgm:pt modelId="{032FF3EB-552F-46FB-AA26-C8488535B771}">
      <dgm:prSet/>
      <dgm:spPr/>
      <dgm:t>
        <a:bodyPr/>
        <a:lstStyle/>
        <a:p>
          <a:pPr>
            <a:defRPr b="1"/>
          </a:pPr>
          <a:r>
            <a:rPr lang="en-US"/>
            <a:t>Watch for notices and respond to requests to renew or provide other information.</a:t>
          </a:r>
        </a:p>
      </dgm:t>
    </dgm:pt>
    <dgm:pt modelId="{44EC4F83-9C71-4FCD-8820-031FEEE1C08C}" type="parTrans" cxnId="{8DAEDD3A-5B3E-4448-9991-42F12B89CFF9}">
      <dgm:prSet/>
      <dgm:spPr/>
      <dgm:t>
        <a:bodyPr/>
        <a:lstStyle/>
        <a:p>
          <a:endParaRPr lang="en-US"/>
        </a:p>
      </dgm:t>
    </dgm:pt>
    <dgm:pt modelId="{E9CC3594-CFEF-4CD0-A944-B41A730022D4}" type="sibTrans" cxnId="{8DAEDD3A-5B3E-4448-9991-42F12B89CFF9}">
      <dgm:prSet/>
      <dgm:spPr/>
      <dgm:t>
        <a:bodyPr/>
        <a:lstStyle/>
        <a:p>
          <a:endParaRPr lang="en-US"/>
        </a:p>
      </dgm:t>
    </dgm:pt>
    <dgm:pt modelId="{3B807E0D-4893-4E14-981F-60190CD1A251}">
      <dgm:prSet/>
      <dgm:spPr/>
      <dgm:t>
        <a:bodyPr/>
        <a:lstStyle/>
        <a:p>
          <a:pPr>
            <a:defRPr b="1"/>
          </a:pPr>
          <a:r>
            <a:rPr lang="en-US"/>
            <a:t>Oregon’s Federal changes website:</a:t>
          </a:r>
        </a:p>
      </dgm:t>
    </dgm:pt>
    <dgm:pt modelId="{E4B6D0D0-F4FE-4CFB-A317-505C7DD4E572}" type="parTrans" cxnId="{2F3EA686-4146-4D4A-A932-9ABDDFEEBC82}">
      <dgm:prSet/>
      <dgm:spPr/>
      <dgm:t>
        <a:bodyPr/>
        <a:lstStyle/>
        <a:p>
          <a:endParaRPr lang="en-US"/>
        </a:p>
      </dgm:t>
    </dgm:pt>
    <dgm:pt modelId="{5CA55769-EA36-4D12-83C5-95F326A501DE}" type="sibTrans" cxnId="{2F3EA686-4146-4D4A-A932-9ABDDFEEBC82}">
      <dgm:prSet/>
      <dgm:spPr/>
      <dgm:t>
        <a:bodyPr/>
        <a:lstStyle/>
        <a:p>
          <a:endParaRPr lang="en-US"/>
        </a:p>
      </dgm:t>
    </dgm:pt>
    <dgm:pt modelId="{FF519495-7E5F-496A-B808-E8C8F952154E}">
      <dgm:prSet/>
      <dgm:spPr/>
      <dgm:t>
        <a:bodyPr/>
        <a:lstStyle/>
        <a:p>
          <a:r>
            <a:rPr lang="en-US">
              <a:hlinkClick xmlns:r="http://schemas.openxmlformats.org/officeDocument/2006/relationships" r:id="rId1"/>
            </a:rPr>
            <a:t>https://www.oregon.gov/oha/Pages/Federal-Changes.aspx?utm_medium=email&amp;utm_source=govdelivery</a:t>
          </a:r>
          <a:r>
            <a:rPr lang="en-US"/>
            <a:t> </a:t>
          </a:r>
        </a:p>
      </dgm:t>
    </dgm:pt>
    <dgm:pt modelId="{6DFB7878-12ED-48A1-97FD-6FD274E4D352}" type="parTrans" cxnId="{6EEFB472-957D-457E-8FF9-146E69727929}">
      <dgm:prSet/>
      <dgm:spPr/>
      <dgm:t>
        <a:bodyPr/>
        <a:lstStyle/>
        <a:p>
          <a:endParaRPr lang="en-US"/>
        </a:p>
      </dgm:t>
    </dgm:pt>
    <dgm:pt modelId="{1CB76D28-A6EE-4621-9D9A-72E2720CC276}" type="sibTrans" cxnId="{6EEFB472-957D-457E-8FF9-146E69727929}">
      <dgm:prSet/>
      <dgm:spPr/>
      <dgm:t>
        <a:bodyPr/>
        <a:lstStyle/>
        <a:p>
          <a:endParaRPr lang="en-US"/>
        </a:p>
      </dgm:t>
    </dgm:pt>
    <dgm:pt modelId="{83881ED7-B011-4934-A01C-5746D9354B23}" type="pres">
      <dgm:prSet presAssocID="{5C3D3F8D-439E-4DD7-B6C8-90EB50637662}" presName="root" presStyleCnt="0">
        <dgm:presLayoutVars>
          <dgm:dir/>
          <dgm:resizeHandles val="exact"/>
        </dgm:presLayoutVars>
      </dgm:prSet>
      <dgm:spPr/>
    </dgm:pt>
    <dgm:pt modelId="{1D7C71D9-EE54-4D9D-8758-ACC79F554AD4}" type="pres">
      <dgm:prSet presAssocID="{9759D735-9206-480A-B56C-E126C8D1A035}" presName="compNode" presStyleCnt="0"/>
      <dgm:spPr/>
    </dgm:pt>
    <dgm:pt modelId="{C79A3F81-0CD2-455D-B374-953732608EF2}" type="pres">
      <dgm:prSet presAssocID="{9759D735-9206-480A-B56C-E126C8D1A035}" presName="iconRect" presStyleLbl="node1" presStyleIdx="0" presStyleCnt="3"/>
      <dgm:spPr>
        <a:blipFill>
          <a:blip xmlns:r="http://schemas.openxmlformats.org/officeDocument/2006/relationships"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a:blipFill>
        <a:ln>
          <a:noFill/>
        </a:ln>
      </dgm:spPr>
      <dgm:extLst>
        <a:ext uri="{E40237B7-FDA0-4F09-8148-C483321AD2D9}">
          <dgm14:cNvPr xmlns:dgm14="http://schemas.microsoft.com/office/drawing/2010/diagram" id="0" name="" descr="Envelope"/>
        </a:ext>
      </dgm:extLst>
    </dgm:pt>
    <dgm:pt modelId="{597BAA72-CF02-4231-846E-644B54FDEEE5}" type="pres">
      <dgm:prSet presAssocID="{9759D735-9206-480A-B56C-E126C8D1A035}" presName="iconSpace" presStyleCnt="0"/>
      <dgm:spPr/>
    </dgm:pt>
    <dgm:pt modelId="{8DFD5637-4A04-4D3C-A38F-D8B03AAD6BD9}" type="pres">
      <dgm:prSet presAssocID="{9759D735-9206-480A-B56C-E126C8D1A035}" presName="parTx" presStyleLbl="revTx" presStyleIdx="0" presStyleCnt="6">
        <dgm:presLayoutVars>
          <dgm:chMax val="0"/>
          <dgm:chPref val="0"/>
        </dgm:presLayoutVars>
      </dgm:prSet>
      <dgm:spPr/>
    </dgm:pt>
    <dgm:pt modelId="{8AA435FE-F265-4236-AF78-63438A553AEE}" type="pres">
      <dgm:prSet presAssocID="{9759D735-9206-480A-B56C-E126C8D1A035}" presName="txSpace" presStyleCnt="0"/>
      <dgm:spPr/>
    </dgm:pt>
    <dgm:pt modelId="{2FC2D200-DEAA-4D57-B039-C5533F9EEA76}" type="pres">
      <dgm:prSet presAssocID="{9759D735-9206-480A-B56C-E126C8D1A035}" presName="desTx" presStyleLbl="revTx" presStyleIdx="1" presStyleCnt="6">
        <dgm:presLayoutVars/>
      </dgm:prSet>
      <dgm:spPr/>
    </dgm:pt>
    <dgm:pt modelId="{B2130889-7C14-4314-872E-BC7415669036}" type="pres">
      <dgm:prSet presAssocID="{21E9F781-F015-4553-84C4-8B61E24A0982}" presName="sibTrans" presStyleCnt="0"/>
      <dgm:spPr/>
    </dgm:pt>
    <dgm:pt modelId="{9472FE19-99D7-4D70-BB5D-4AB9208349A8}" type="pres">
      <dgm:prSet presAssocID="{032FF3EB-552F-46FB-AA26-C8488535B771}" presName="compNode" presStyleCnt="0"/>
      <dgm:spPr/>
    </dgm:pt>
    <dgm:pt modelId="{073B3BA2-AD21-4700-A0B1-0A077B06CF6D}" type="pres">
      <dgm:prSet presAssocID="{032FF3EB-552F-46FB-AA26-C8488535B771}" presName="iconRect" presStyleLbl="node1" presStyleIdx="1" presStyleCnt="3"/>
      <dgm:spPr>
        <a:blipFill>
          <a:blip xmlns:r="http://schemas.openxmlformats.org/officeDocument/2006/relationships"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a:blipFill>
        <a:ln>
          <a:noFill/>
        </a:ln>
      </dgm:spPr>
      <dgm:extLst>
        <a:ext uri="{E40237B7-FDA0-4F09-8148-C483321AD2D9}">
          <dgm14:cNvPr xmlns:dgm14="http://schemas.microsoft.com/office/drawing/2010/diagram" id="0" name="" descr="Judge"/>
        </a:ext>
      </dgm:extLst>
    </dgm:pt>
    <dgm:pt modelId="{2855EF60-24BD-4088-B702-1FC2FF4B8CCB}" type="pres">
      <dgm:prSet presAssocID="{032FF3EB-552F-46FB-AA26-C8488535B771}" presName="iconSpace" presStyleCnt="0"/>
      <dgm:spPr/>
    </dgm:pt>
    <dgm:pt modelId="{9324CFCA-3760-4651-92E0-3026C3445C6F}" type="pres">
      <dgm:prSet presAssocID="{032FF3EB-552F-46FB-AA26-C8488535B771}" presName="parTx" presStyleLbl="revTx" presStyleIdx="2" presStyleCnt="6">
        <dgm:presLayoutVars>
          <dgm:chMax val="0"/>
          <dgm:chPref val="0"/>
        </dgm:presLayoutVars>
      </dgm:prSet>
      <dgm:spPr/>
    </dgm:pt>
    <dgm:pt modelId="{EDE48A2F-97C9-4759-91FF-6A589E6A69B0}" type="pres">
      <dgm:prSet presAssocID="{032FF3EB-552F-46FB-AA26-C8488535B771}" presName="txSpace" presStyleCnt="0"/>
      <dgm:spPr/>
    </dgm:pt>
    <dgm:pt modelId="{AB711691-38C6-4538-B274-9646938D4216}" type="pres">
      <dgm:prSet presAssocID="{032FF3EB-552F-46FB-AA26-C8488535B771}" presName="desTx" presStyleLbl="revTx" presStyleIdx="3" presStyleCnt="6">
        <dgm:presLayoutVars/>
      </dgm:prSet>
      <dgm:spPr/>
    </dgm:pt>
    <dgm:pt modelId="{E3C310DF-04A7-4BEA-AC35-8F2C092257E9}" type="pres">
      <dgm:prSet presAssocID="{E9CC3594-CFEF-4CD0-A944-B41A730022D4}" presName="sibTrans" presStyleCnt="0"/>
      <dgm:spPr/>
    </dgm:pt>
    <dgm:pt modelId="{8E52A125-762C-4355-A237-C59220CE6BC1}" type="pres">
      <dgm:prSet presAssocID="{3B807E0D-4893-4E14-981F-60190CD1A251}" presName="compNode" presStyleCnt="0"/>
      <dgm:spPr/>
    </dgm:pt>
    <dgm:pt modelId="{4C09AE95-5F5F-476D-8EDD-C1FC02A36806}" type="pres">
      <dgm:prSet presAssocID="{3B807E0D-4893-4E14-981F-60190CD1A251}" presName="iconRect" presStyleLbl="node1" presStyleIdx="2" presStyleCnt="3"/>
      <dgm:spPr>
        <a:blipFill>
          <a:blip xmlns:r="http://schemas.openxmlformats.org/officeDocument/2006/relationships"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a:blipFill>
        <a:ln>
          <a:noFill/>
        </a:ln>
      </dgm:spPr>
      <dgm:extLst>
        <a:ext uri="{E40237B7-FDA0-4F09-8148-C483321AD2D9}">
          <dgm14:cNvPr xmlns:dgm14="http://schemas.microsoft.com/office/drawing/2010/diagram" id="0" name="" descr="Marker"/>
        </a:ext>
      </dgm:extLst>
    </dgm:pt>
    <dgm:pt modelId="{CCFD2E87-C532-4F41-9342-B9D52E5B49CA}" type="pres">
      <dgm:prSet presAssocID="{3B807E0D-4893-4E14-981F-60190CD1A251}" presName="iconSpace" presStyleCnt="0"/>
      <dgm:spPr/>
    </dgm:pt>
    <dgm:pt modelId="{C16AD348-7C2E-49E4-825C-9EDF8E7028A2}" type="pres">
      <dgm:prSet presAssocID="{3B807E0D-4893-4E14-981F-60190CD1A251}" presName="parTx" presStyleLbl="revTx" presStyleIdx="4" presStyleCnt="6">
        <dgm:presLayoutVars>
          <dgm:chMax val="0"/>
          <dgm:chPref val="0"/>
        </dgm:presLayoutVars>
      </dgm:prSet>
      <dgm:spPr/>
    </dgm:pt>
    <dgm:pt modelId="{23E850B3-C8DA-4B77-918C-DFC196D27CB3}" type="pres">
      <dgm:prSet presAssocID="{3B807E0D-4893-4E14-981F-60190CD1A251}" presName="txSpace" presStyleCnt="0"/>
      <dgm:spPr/>
    </dgm:pt>
    <dgm:pt modelId="{01DD3D58-ACB5-4CAC-BB93-3C58B057917C}" type="pres">
      <dgm:prSet presAssocID="{3B807E0D-4893-4E14-981F-60190CD1A251}" presName="desTx" presStyleLbl="revTx" presStyleIdx="5" presStyleCnt="6">
        <dgm:presLayoutVars/>
      </dgm:prSet>
      <dgm:spPr/>
    </dgm:pt>
  </dgm:ptLst>
  <dgm:cxnLst>
    <dgm:cxn modelId="{8DAEDD3A-5B3E-4448-9991-42F12B89CFF9}" srcId="{5C3D3F8D-439E-4DD7-B6C8-90EB50637662}" destId="{032FF3EB-552F-46FB-AA26-C8488535B771}" srcOrd="1" destOrd="0" parTransId="{44EC4F83-9C71-4FCD-8820-031FEEE1C08C}" sibTransId="{E9CC3594-CFEF-4CD0-A944-B41A730022D4}"/>
    <dgm:cxn modelId="{6EEFB472-957D-457E-8FF9-146E69727929}" srcId="{3B807E0D-4893-4E14-981F-60190CD1A251}" destId="{FF519495-7E5F-496A-B808-E8C8F952154E}" srcOrd="0" destOrd="0" parTransId="{6DFB7878-12ED-48A1-97FD-6FD274E4D352}" sibTransId="{1CB76D28-A6EE-4621-9D9A-72E2720CC276}"/>
    <dgm:cxn modelId="{00F1DA7B-3B9B-49B1-914D-4D667CBDD59D}" srcId="{5C3D3F8D-439E-4DD7-B6C8-90EB50637662}" destId="{9759D735-9206-480A-B56C-E126C8D1A035}" srcOrd="0" destOrd="0" parTransId="{1EF048C6-0427-4D28-8CD8-CA0273EC7A5D}" sibTransId="{21E9F781-F015-4553-84C4-8B61E24A0982}"/>
    <dgm:cxn modelId="{2F3EA686-4146-4D4A-A932-9ABDDFEEBC82}" srcId="{5C3D3F8D-439E-4DD7-B6C8-90EB50637662}" destId="{3B807E0D-4893-4E14-981F-60190CD1A251}" srcOrd="2" destOrd="0" parTransId="{E4B6D0D0-F4FE-4CFB-A317-505C7DD4E572}" sibTransId="{5CA55769-EA36-4D12-83C5-95F326A501DE}"/>
    <dgm:cxn modelId="{42F91DB2-20FA-4646-90E1-E2317140C508}" type="presOf" srcId="{FF519495-7E5F-496A-B808-E8C8F952154E}" destId="{01DD3D58-ACB5-4CAC-BB93-3C58B057917C}" srcOrd="0" destOrd="0" presId="urn:microsoft.com/office/officeart/2018/5/layout/CenteredIconLabelDescriptionList"/>
    <dgm:cxn modelId="{1C38EFC8-B4D5-47C8-A634-D5D3C8E9DB89}" type="presOf" srcId="{3B807E0D-4893-4E14-981F-60190CD1A251}" destId="{C16AD348-7C2E-49E4-825C-9EDF8E7028A2}" srcOrd="0" destOrd="0" presId="urn:microsoft.com/office/officeart/2018/5/layout/CenteredIconLabelDescriptionList"/>
    <dgm:cxn modelId="{1F4819CD-7CE5-41FE-BB24-DD955BF6D990}" type="presOf" srcId="{9759D735-9206-480A-B56C-E126C8D1A035}" destId="{8DFD5637-4A04-4D3C-A38F-D8B03AAD6BD9}" srcOrd="0" destOrd="0" presId="urn:microsoft.com/office/officeart/2018/5/layout/CenteredIconLabelDescriptionList"/>
    <dgm:cxn modelId="{38EA1FCD-1AB1-4EF3-8958-6210234120DB}" type="presOf" srcId="{5C3D3F8D-439E-4DD7-B6C8-90EB50637662}" destId="{83881ED7-B011-4934-A01C-5746D9354B23}" srcOrd="0" destOrd="0" presId="urn:microsoft.com/office/officeart/2018/5/layout/CenteredIconLabelDescriptionList"/>
    <dgm:cxn modelId="{5692C3E5-BABB-4001-85EF-B031E9F69F61}" type="presOf" srcId="{032FF3EB-552F-46FB-AA26-C8488535B771}" destId="{9324CFCA-3760-4651-92E0-3026C3445C6F}" srcOrd="0" destOrd="0" presId="urn:microsoft.com/office/officeart/2018/5/layout/CenteredIconLabelDescriptionList"/>
    <dgm:cxn modelId="{1E10C1C5-3AF7-44BB-99CC-E9C2D9F80ED7}" type="presParOf" srcId="{83881ED7-B011-4934-A01C-5746D9354B23}" destId="{1D7C71D9-EE54-4D9D-8758-ACC79F554AD4}" srcOrd="0" destOrd="0" presId="urn:microsoft.com/office/officeart/2018/5/layout/CenteredIconLabelDescriptionList"/>
    <dgm:cxn modelId="{302DA683-5B0D-476E-8D59-60960B35F901}" type="presParOf" srcId="{1D7C71D9-EE54-4D9D-8758-ACC79F554AD4}" destId="{C79A3F81-0CD2-455D-B374-953732608EF2}" srcOrd="0" destOrd="0" presId="urn:microsoft.com/office/officeart/2018/5/layout/CenteredIconLabelDescriptionList"/>
    <dgm:cxn modelId="{2129EC61-A510-484F-B5B3-DEFF34F24D7A}" type="presParOf" srcId="{1D7C71D9-EE54-4D9D-8758-ACC79F554AD4}" destId="{597BAA72-CF02-4231-846E-644B54FDEEE5}" srcOrd="1" destOrd="0" presId="urn:microsoft.com/office/officeart/2018/5/layout/CenteredIconLabelDescriptionList"/>
    <dgm:cxn modelId="{E2EB23E0-A59C-4433-8F66-02BE1292998D}" type="presParOf" srcId="{1D7C71D9-EE54-4D9D-8758-ACC79F554AD4}" destId="{8DFD5637-4A04-4D3C-A38F-D8B03AAD6BD9}" srcOrd="2" destOrd="0" presId="urn:microsoft.com/office/officeart/2018/5/layout/CenteredIconLabelDescriptionList"/>
    <dgm:cxn modelId="{277573D3-7217-4E16-9F19-6394662D7DFD}" type="presParOf" srcId="{1D7C71D9-EE54-4D9D-8758-ACC79F554AD4}" destId="{8AA435FE-F265-4236-AF78-63438A553AEE}" srcOrd="3" destOrd="0" presId="urn:microsoft.com/office/officeart/2018/5/layout/CenteredIconLabelDescriptionList"/>
    <dgm:cxn modelId="{5450E5E5-D6A8-4BAD-AED9-969CE2033838}" type="presParOf" srcId="{1D7C71D9-EE54-4D9D-8758-ACC79F554AD4}" destId="{2FC2D200-DEAA-4D57-B039-C5533F9EEA76}" srcOrd="4" destOrd="0" presId="urn:microsoft.com/office/officeart/2018/5/layout/CenteredIconLabelDescriptionList"/>
    <dgm:cxn modelId="{5517FB91-8129-4AA3-B3AD-7CAC995C95A0}" type="presParOf" srcId="{83881ED7-B011-4934-A01C-5746D9354B23}" destId="{B2130889-7C14-4314-872E-BC7415669036}" srcOrd="1" destOrd="0" presId="urn:microsoft.com/office/officeart/2018/5/layout/CenteredIconLabelDescriptionList"/>
    <dgm:cxn modelId="{2DF6AF0C-0DD1-4FC1-9B64-304CD4EEA4CA}" type="presParOf" srcId="{83881ED7-B011-4934-A01C-5746D9354B23}" destId="{9472FE19-99D7-4D70-BB5D-4AB9208349A8}" srcOrd="2" destOrd="0" presId="urn:microsoft.com/office/officeart/2018/5/layout/CenteredIconLabelDescriptionList"/>
    <dgm:cxn modelId="{792B95C8-F835-428B-BEF4-87D604A2608B}" type="presParOf" srcId="{9472FE19-99D7-4D70-BB5D-4AB9208349A8}" destId="{073B3BA2-AD21-4700-A0B1-0A077B06CF6D}" srcOrd="0" destOrd="0" presId="urn:microsoft.com/office/officeart/2018/5/layout/CenteredIconLabelDescriptionList"/>
    <dgm:cxn modelId="{84B9D68C-2572-4331-8AF4-125F90AA02C5}" type="presParOf" srcId="{9472FE19-99D7-4D70-BB5D-4AB9208349A8}" destId="{2855EF60-24BD-4088-B702-1FC2FF4B8CCB}" srcOrd="1" destOrd="0" presId="urn:microsoft.com/office/officeart/2018/5/layout/CenteredIconLabelDescriptionList"/>
    <dgm:cxn modelId="{8B43C7A7-F08B-4B89-9573-0B6E4EC90E98}" type="presParOf" srcId="{9472FE19-99D7-4D70-BB5D-4AB9208349A8}" destId="{9324CFCA-3760-4651-92E0-3026C3445C6F}" srcOrd="2" destOrd="0" presId="urn:microsoft.com/office/officeart/2018/5/layout/CenteredIconLabelDescriptionList"/>
    <dgm:cxn modelId="{A4FB2B24-FC8C-4A6E-9683-A0D783683541}" type="presParOf" srcId="{9472FE19-99D7-4D70-BB5D-4AB9208349A8}" destId="{EDE48A2F-97C9-4759-91FF-6A589E6A69B0}" srcOrd="3" destOrd="0" presId="urn:microsoft.com/office/officeart/2018/5/layout/CenteredIconLabelDescriptionList"/>
    <dgm:cxn modelId="{6E4A5E97-D506-4692-B63A-1A3F5BE55CF1}" type="presParOf" srcId="{9472FE19-99D7-4D70-BB5D-4AB9208349A8}" destId="{AB711691-38C6-4538-B274-9646938D4216}" srcOrd="4" destOrd="0" presId="urn:microsoft.com/office/officeart/2018/5/layout/CenteredIconLabelDescriptionList"/>
    <dgm:cxn modelId="{764C2BE7-E0C2-4CEE-A693-6D37372AD0BC}" type="presParOf" srcId="{83881ED7-B011-4934-A01C-5746D9354B23}" destId="{E3C310DF-04A7-4BEA-AC35-8F2C092257E9}" srcOrd="3" destOrd="0" presId="urn:microsoft.com/office/officeart/2018/5/layout/CenteredIconLabelDescriptionList"/>
    <dgm:cxn modelId="{DC991A97-6D37-456B-AA1E-96854CA2831C}" type="presParOf" srcId="{83881ED7-B011-4934-A01C-5746D9354B23}" destId="{8E52A125-762C-4355-A237-C59220CE6BC1}" srcOrd="4" destOrd="0" presId="urn:microsoft.com/office/officeart/2018/5/layout/CenteredIconLabelDescriptionList"/>
    <dgm:cxn modelId="{8A5BBD94-109B-4DB8-8931-D147EA7E30F9}" type="presParOf" srcId="{8E52A125-762C-4355-A237-C59220CE6BC1}" destId="{4C09AE95-5F5F-476D-8EDD-C1FC02A36806}" srcOrd="0" destOrd="0" presId="urn:microsoft.com/office/officeart/2018/5/layout/CenteredIconLabelDescriptionList"/>
    <dgm:cxn modelId="{29168ADB-9DDE-4756-B10D-F25802A3FCF6}" type="presParOf" srcId="{8E52A125-762C-4355-A237-C59220CE6BC1}" destId="{CCFD2E87-C532-4F41-9342-B9D52E5B49CA}" srcOrd="1" destOrd="0" presId="urn:microsoft.com/office/officeart/2018/5/layout/CenteredIconLabelDescriptionList"/>
    <dgm:cxn modelId="{3BBE29E8-E1E2-459A-A3D8-256B8F5D5711}" type="presParOf" srcId="{8E52A125-762C-4355-A237-C59220CE6BC1}" destId="{C16AD348-7C2E-49E4-825C-9EDF8E7028A2}" srcOrd="2" destOrd="0" presId="urn:microsoft.com/office/officeart/2018/5/layout/CenteredIconLabelDescriptionList"/>
    <dgm:cxn modelId="{3A502CEB-FF5F-490B-8B17-1C4A746D3C7E}" type="presParOf" srcId="{8E52A125-762C-4355-A237-C59220CE6BC1}" destId="{23E850B3-C8DA-4B77-918C-DFC196D27CB3}" srcOrd="3" destOrd="0" presId="urn:microsoft.com/office/officeart/2018/5/layout/CenteredIconLabelDescriptionList"/>
    <dgm:cxn modelId="{FAC3EE1A-157C-4113-839F-C8B065D17FF1}" type="presParOf" srcId="{8E52A125-762C-4355-A237-C59220CE6BC1}" destId="{01DD3D58-ACB5-4CAC-BB93-3C58B057917C}" srcOrd="4" destOrd="0" presId="urn:microsoft.com/office/officeart/2018/5/layout/CenteredIconLabelDescriptionLis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F9F9766-2033-4F81-97AF-9DEB92520E70}" type="doc">
      <dgm:prSet loTypeId="urn:microsoft.com/office/officeart/2018/2/layout/IconVerticalSolidList" loCatId="icon" qsTypeId="urn:microsoft.com/office/officeart/2005/8/quickstyle/simple1" qsCatId="simple" csTypeId="urn:microsoft.com/office/officeart/2018/5/colors/Iconchunking_neutralicontext_colorful1" csCatId="colorful" phldr="1"/>
      <dgm:spPr/>
      <dgm:t>
        <a:bodyPr/>
        <a:lstStyle/>
        <a:p>
          <a:endParaRPr lang="en-US"/>
        </a:p>
      </dgm:t>
    </dgm:pt>
    <dgm:pt modelId="{A25EDCF5-CEF0-44FE-88B1-DA679B923AE6}">
      <dgm:prSet/>
      <dgm:spPr/>
      <dgm:t>
        <a:bodyPr/>
        <a:lstStyle/>
        <a:p>
          <a:r>
            <a:rPr lang="en-US" dirty="0"/>
            <a:t>The Oregon Department of Human Services (ODHS) has released a new short video about the ways people can manage their medical, food, cash and child care benefits. The video is available in both </a:t>
          </a:r>
          <a:r>
            <a:rPr lang="en-US" dirty="0">
              <a:hlinkClick xmlns:r="http://schemas.openxmlformats.org/officeDocument/2006/relationships" r:id="rId1"/>
            </a:rPr>
            <a:t>English</a:t>
          </a:r>
          <a:r>
            <a:rPr lang="en-US" dirty="0"/>
            <a:t> and </a:t>
          </a:r>
          <a:r>
            <a:rPr lang="en-US" dirty="0">
              <a:hlinkClick xmlns:r="http://schemas.openxmlformats.org/officeDocument/2006/relationships" r:id="rId2"/>
            </a:rPr>
            <a:t>Spanish</a:t>
          </a:r>
          <a:r>
            <a:rPr lang="en-US" dirty="0"/>
            <a:t>.</a:t>
          </a:r>
        </a:p>
      </dgm:t>
    </dgm:pt>
    <dgm:pt modelId="{5E7EA400-CA92-406F-9320-B7897F0EA8B9}" type="parTrans" cxnId="{2A477284-0000-450D-A691-53DA039227B2}">
      <dgm:prSet/>
      <dgm:spPr/>
      <dgm:t>
        <a:bodyPr/>
        <a:lstStyle/>
        <a:p>
          <a:endParaRPr lang="en-US"/>
        </a:p>
      </dgm:t>
    </dgm:pt>
    <dgm:pt modelId="{7873AB2C-ACE4-4EC7-A6FE-C16CD60ED29A}" type="sibTrans" cxnId="{2A477284-0000-450D-A691-53DA039227B2}">
      <dgm:prSet/>
      <dgm:spPr/>
      <dgm:t>
        <a:bodyPr/>
        <a:lstStyle/>
        <a:p>
          <a:endParaRPr lang="en-US"/>
        </a:p>
      </dgm:t>
    </dgm:pt>
    <dgm:pt modelId="{AE333000-D3FA-4CDF-B824-07AC4FA0A630}">
      <dgm:prSet/>
      <dgm:spPr/>
      <dgm:t>
        <a:bodyPr/>
        <a:lstStyle/>
        <a:p>
          <a:r>
            <a:rPr lang="en-US"/>
            <a:t>The new video builds on our </a:t>
          </a:r>
          <a:r>
            <a:rPr lang="en-US">
              <a:hlinkClick xmlns:r="http://schemas.openxmlformats.org/officeDocument/2006/relationships" r:id="rId1"/>
            </a:rPr>
            <a:t>online how-to library</a:t>
          </a:r>
          <a:r>
            <a:rPr lang="en-US"/>
            <a:t> and provides step-by-step information</a:t>
          </a:r>
        </a:p>
      </dgm:t>
    </dgm:pt>
    <dgm:pt modelId="{C8EFD5A1-CDEB-4C14-9F09-3A231824AD1F}" type="parTrans" cxnId="{BC829EC4-21C9-4F6A-8701-B5347DD881EF}">
      <dgm:prSet/>
      <dgm:spPr/>
      <dgm:t>
        <a:bodyPr/>
        <a:lstStyle/>
        <a:p>
          <a:endParaRPr lang="en-US"/>
        </a:p>
      </dgm:t>
    </dgm:pt>
    <dgm:pt modelId="{C5B00797-4C81-4079-8025-5ECD1242E24A}" type="sibTrans" cxnId="{BC829EC4-21C9-4F6A-8701-B5347DD881EF}">
      <dgm:prSet/>
      <dgm:spPr/>
      <dgm:t>
        <a:bodyPr/>
        <a:lstStyle/>
        <a:p>
          <a:endParaRPr lang="en-US"/>
        </a:p>
      </dgm:t>
    </dgm:pt>
    <dgm:pt modelId="{403CD15C-3565-426D-A86B-CAD7F4601A5E}" type="pres">
      <dgm:prSet presAssocID="{3F9F9766-2033-4F81-97AF-9DEB92520E70}" presName="root" presStyleCnt="0">
        <dgm:presLayoutVars>
          <dgm:dir/>
          <dgm:resizeHandles val="exact"/>
        </dgm:presLayoutVars>
      </dgm:prSet>
      <dgm:spPr/>
    </dgm:pt>
    <dgm:pt modelId="{E769687D-F2A5-4778-8C97-046A8072E592}" type="pres">
      <dgm:prSet presAssocID="{A25EDCF5-CEF0-44FE-88B1-DA679B923AE6}" presName="compNode" presStyleCnt="0"/>
      <dgm:spPr/>
    </dgm:pt>
    <dgm:pt modelId="{8C30000B-C302-40C5-B683-E713CD10C3A8}" type="pres">
      <dgm:prSet presAssocID="{A25EDCF5-CEF0-44FE-88B1-DA679B923AE6}" presName="bgRect" presStyleLbl="bgShp" presStyleIdx="0" presStyleCnt="2"/>
      <dgm:spPr/>
    </dgm:pt>
    <dgm:pt modelId="{8BD83CDB-F298-40B2-A499-303E2F360B84}" type="pres">
      <dgm:prSet presAssocID="{A25EDCF5-CEF0-44FE-88B1-DA679B923AE6}" presName="iconRect" presStyleLbl="node1" presStyleIdx="0" presStyleCnt="2"/>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a:blipFill>
        <a:ln>
          <a:noFill/>
        </a:ln>
      </dgm:spPr>
      <dgm:extLst>
        <a:ext uri="{E40237B7-FDA0-4F09-8148-C483321AD2D9}">
          <dgm14:cNvPr xmlns:dgm14="http://schemas.microsoft.com/office/drawing/2010/diagram" id="0" name="" descr="First Aid Kit"/>
        </a:ext>
      </dgm:extLst>
    </dgm:pt>
    <dgm:pt modelId="{AA6A9EC3-D7AB-4EA5-8917-B5993609118D}" type="pres">
      <dgm:prSet presAssocID="{A25EDCF5-CEF0-44FE-88B1-DA679B923AE6}" presName="spaceRect" presStyleCnt="0"/>
      <dgm:spPr/>
    </dgm:pt>
    <dgm:pt modelId="{9330F187-1B77-40F4-BF58-9AF0149DA0F2}" type="pres">
      <dgm:prSet presAssocID="{A25EDCF5-CEF0-44FE-88B1-DA679B923AE6}" presName="parTx" presStyleLbl="revTx" presStyleIdx="0" presStyleCnt="2">
        <dgm:presLayoutVars>
          <dgm:chMax val="0"/>
          <dgm:chPref val="0"/>
        </dgm:presLayoutVars>
      </dgm:prSet>
      <dgm:spPr/>
    </dgm:pt>
    <dgm:pt modelId="{3C0F5A5F-9FE1-467D-A9BF-62A5B4E45CD9}" type="pres">
      <dgm:prSet presAssocID="{7873AB2C-ACE4-4EC7-A6FE-C16CD60ED29A}" presName="sibTrans" presStyleCnt="0"/>
      <dgm:spPr/>
    </dgm:pt>
    <dgm:pt modelId="{334B576F-D706-4483-951B-238DABB96884}" type="pres">
      <dgm:prSet presAssocID="{AE333000-D3FA-4CDF-B824-07AC4FA0A630}" presName="compNode" presStyleCnt="0"/>
      <dgm:spPr/>
    </dgm:pt>
    <dgm:pt modelId="{E3CCEF3A-BDCB-4D4B-8A3A-1CF4C874F947}" type="pres">
      <dgm:prSet presAssocID="{AE333000-D3FA-4CDF-B824-07AC4FA0A630}" presName="bgRect" presStyleLbl="bgShp" presStyleIdx="1" presStyleCnt="2"/>
      <dgm:spPr/>
    </dgm:pt>
    <dgm:pt modelId="{135C2350-6C49-47DC-A4BD-05DCFA7F7316}" type="pres">
      <dgm:prSet presAssocID="{AE333000-D3FA-4CDF-B824-07AC4FA0A630}" presName="iconRect" presStyleLbl="node1" presStyleIdx="1" presStyleCnt="2"/>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a:blipFill>
        <a:ln>
          <a:noFill/>
        </a:ln>
      </dgm:spPr>
      <dgm:extLst>
        <a:ext uri="{E40237B7-FDA0-4F09-8148-C483321AD2D9}">
          <dgm14:cNvPr xmlns:dgm14="http://schemas.microsoft.com/office/drawing/2010/diagram" id="0" name="" descr="Books on Shelf"/>
        </a:ext>
      </dgm:extLst>
    </dgm:pt>
    <dgm:pt modelId="{944B66B3-6496-4AF8-B067-5501F5693FC6}" type="pres">
      <dgm:prSet presAssocID="{AE333000-D3FA-4CDF-B824-07AC4FA0A630}" presName="spaceRect" presStyleCnt="0"/>
      <dgm:spPr/>
    </dgm:pt>
    <dgm:pt modelId="{B94725D3-CE17-4139-8056-EF25D3FDD5E2}" type="pres">
      <dgm:prSet presAssocID="{AE333000-D3FA-4CDF-B824-07AC4FA0A630}" presName="parTx" presStyleLbl="revTx" presStyleIdx="1" presStyleCnt="2">
        <dgm:presLayoutVars>
          <dgm:chMax val="0"/>
          <dgm:chPref val="0"/>
        </dgm:presLayoutVars>
      </dgm:prSet>
      <dgm:spPr/>
    </dgm:pt>
  </dgm:ptLst>
  <dgm:cxnLst>
    <dgm:cxn modelId="{E60AE649-CF2F-44C8-8550-64F67A32E148}" type="presOf" srcId="{3F9F9766-2033-4F81-97AF-9DEB92520E70}" destId="{403CD15C-3565-426D-A86B-CAD7F4601A5E}" srcOrd="0" destOrd="0" presId="urn:microsoft.com/office/officeart/2018/2/layout/IconVerticalSolidList"/>
    <dgm:cxn modelId="{4BA7B953-E7FE-46D4-851B-19810C176F35}" type="presOf" srcId="{A25EDCF5-CEF0-44FE-88B1-DA679B923AE6}" destId="{9330F187-1B77-40F4-BF58-9AF0149DA0F2}" srcOrd="0" destOrd="0" presId="urn:microsoft.com/office/officeart/2018/2/layout/IconVerticalSolidList"/>
    <dgm:cxn modelId="{2A477284-0000-450D-A691-53DA039227B2}" srcId="{3F9F9766-2033-4F81-97AF-9DEB92520E70}" destId="{A25EDCF5-CEF0-44FE-88B1-DA679B923AE6}" srcOrd="0" destOrd="0" parTransId="{5E7EA400-CA92-406F-9320-B7897F0EA8B9}" sibTransId="{7873AB2C-ACE4-4EC7-A6FE-C16CD60ED29A}"/>
    <dgm:cxn modelId="{BC829EC4-21C9-4F6A-8701-B5347DD881EF}" srcId="{3F9F9766-2033-4F81-97AF-9DEB92520E70}" destId="{AE333000-D3FA-4CDF-B824-07AC4FA0A630}" srcOrd="1" destOrd="0" parTransId="{C8EFD5A1-CDEB-4C14-9F09-3A231824AD1F}" sibTransId="{C5B00797-4C81-4079-8025-5ECD1242E24A}"/>
    <dgm:cxn modelId="{6318E4F1-956B-40D6-80D7-EF4B0DF38F6B}" type="presOf" srcId="{AE333000-D3FA-4CDF-B824-07AC4FA0A630}" destId="{B94725D3-CE17-4139-8056-EF25D3FDD5E2}" srcOrd="0" destOrd="0" presId="urn:microsoft.com/office/officeart/2018/2/layout/IconVerticalSolidList"/>
    <dgm:cxn modelId="{28D59D23-23DA-4BB6-9559-5AE4E5B9D974}" type="presParOf" srcId="{403CD15C-3565-426D-A86B-CAD7F4601A5E}" destId="{E769687D-F2A5-4778-8C97-046A8072E592}" srcOrd="0" destOrd="0" presId="urn:microsoft.com/office/officeart/2018/2/layout/IconVerticalSolidList"/>
    <dgm:cxn modelId="{E543FC4C-E61F-40E2-A3FA-69A70D8A6D1D}" type="presParOf" srcId="{E769687D-F2A5-4778-8C97-046A8072E592}" destId="{8C30000B-C302-40C5-B683-E713CD10C3A8}" srcOrd="0" destOrd="0" presId="urn:microsoft.com/office/officeart/2018/2/layout/IconVerticalSolidList"/>
    <dgm:cxn modelId="{CE3808BF-D040-4699-AB07-B28B38CDAF14}" type="presParOf" srcId="{E769687D-F2A5-4778-8C97-046A8072E592}" destId="{8BD83CDB-F298-40B2-A499-303E2F360B84}" srcOrd="1" destOrd="0" presId="urn:microsoft.com/office/officeart/2018/2/layout/IconVerticalSolidList"/>
    <dgm:cxn modelId="{0D2185C7-1D72-424F-A402-2AF2E2763674}" type="presParOf" srcId="{E769687D-F2A5-4778-8C97-046A8072E592}" destId="{AA6A9EC3-D7AB-4EA5-8917-B5993609118D}" srcOrd="2" destOrd="0" presId="urn:microsoft.com/office/officeart/2018/2/layout/IconVerticalSolidList"/>
    <dgm:cxn modelId="{3CD2362C-67F1-4845-AB10-017C01FA93B3}" type="presParOf" srcId="{E769687D-F2A5-4778-8C97-046A8072E592}" destId="{9330F187-1B77-40F4-BF58-9AF0149DA0F2}" srcOrd="3" destOrd="0" presId="urn:microsoft.com/office/officeart/2018/2/layout/IconVerticalSolidList"/>
    <dgm:cxn modelId="{AD058CA0-C055-40D8-88E3-8323D46ED0E9}" type="presParOf" srcId="{403CD15C-3565-426D-A86B-CAD7F4601A5E}" destId="{3C0F5A5F-9FE1-467D-A9BF-62A5B4E45CD9}" srcOrd="1" destOrd="0" presId="urn:microsoft.com/office/officeart/2018/2/layout/IconVerticalSolidList"/>
    <dgm:cxn modelId="{AB178E50-B801-45E0-A76B-A0F3D718A54E}" type="presParOf" srcId="{403CD15C-3565-426D-A86B-CAD7F4601A5E}" destId="{334B576F-D706-4483-951B-238DABB96884}" srcOrd="2" destOrd="0" presId="urn:microsoft.com/office/officeart/2018/2/layout/IconVerticalSolidList"/>
    <dgm:cxn modelId="{430C929B-7987-4E8C-9A9B-29AB1258C6C9}" type="presParOf" srcId="{334B576F-D706-4483-951B-238DABB96884}" destId="{E3CCEF3A-BDCB-4D4B-8A3A-1CF4C874F947}" srcOrd="0" destOrd="0" presId="urn:microsoft.com/office/officeart/2018/2/layout/IconVerticalSolidList"/>
    <dgm:cxn modelId="{6CC9950C-DDD2-43A9-8915-44215F2C22A5}" type="presParOf" srcId="{334B576F-D706-4483-951B-238DABB96884}" destId="{135C2350-6C49-47DC-A4BD-05DCFA7F7316}" srcOrd="1" destOrd="0" presId="urn:microsoft.com/office/officeart/2018/2/layout/IconVerticalSolidList"/>
    <dgm:cxn modelId="{A3947F92-C6AA-4C45-B931-4F39B29F13C2}" type="presParOf" srcId="{334B576F-D706-4483-951B-238DABB96884}" destId="{944B66B3-6496-4AF8-B067-5501F5693FC6}" srcOrd="2" destOrd="0" presId="urn:microsoft.com/office/officeart/2018/2/layout/IconVerticalSolidList"/>
    <dgm:cxn modelId="{5ECF9388-35CA-427A-9FF3-D244EC06AA54}" type="presParOf" srcId="{334B576F-D706-4483-951B-238DABB96884}" destId="{B94725D3-CE17-4139-8056-EF25D3FDD5E2}" srcOrd="3" destOrd="0" presId="urn:microsoft.com/office/officeart/2018/2/layout/IconVerticalSolidList"/>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5FF30E-7F6B-4BE0-A7B3-DDA1A5B19AAB}">
      <dsp:nvSpPr>
        <dsp:cNvPr id="0" name=""/>
        <dsp:cNvSpPr/>
      </dsp:nvSpPr>
      <dsp:spPr>
        <a:xfrm>
          <a:off x="0" y="1907"/>
          <a:ext cx="5486400" cy="1056778"/>
        </a:xfrm>
        <a:prstGeom prst="roundRect">
          <a:avLst>
            <a:gd name="adj" fmla="val 1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F4C4B9A-D16D-4111-BCBD-F8461B5261A8}">
      <dsp:nvSpPr>
        <dsp:cNvPr id="0" name=""/>
        <dsp:cNvSpPr/>
      </dsp:nvSpPr>
      <dsp:spPr>
        <a:xfrm>
          <a:off x="319675" y="239682"/>
          <a:ext cx="581796" cy="581228"/>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925C3322-1A58-441B-97B1-8C83E1CEB388}">
      <dsp:nvSpPr>
        <dsp:cNvPr id="0" name=""/>
        <dsp:cNvSpPr/>
      </dsp:nvSpPr>
      <dsp:spPr>
        <a:xfrm>
          <a:off x="1221146" y="1907"/>
          <a:ext cx="4201104" cy="10578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1952" tIns="111952" rIns="111952" bIns="111952" numCol="1" spcCol="1270" anchor="ctr" anchorCtr="0">
          <a:noAutofit/>
        </a:bodyPr>
        <a:lstStyle/>
        <a:p>
          <a:pPr marL="0" lvl="0" indent="0" algn="l" defTabSz="622300">
            <a:lnSpc>
              <a:spcPct val="90000"/>
            </a:lnSpc>
            <a:spcBef>
              <a:spcPct val="0"/>
            </a:spcBef>
            <a:spcAft>
              <a:spcPct val="35000"/>
            </a:spcAft>
            <a:buNone/>
          </a:pPr>
          <a:r>
            <a:rPr lang="en-US" sz="1400" kern="1200"/>
            <a:t>The Centers for Medicare &amp; Medicaid Services (CMS) released a new federal mandate that requires Oregon to shift from Healthier Oregon coverage through a coordinated care organization (CCO) to OHP Open Card,</a:t>
          </a:r>
          <a:r>
            <a:rPr lang="en-US" sz="1400" b="1" kern="1200"/>
            <a:t> in January 2027</a:t>
          </a:r>
          <a:r>
            <a:rPr lang="en-US" sz="1400" kern="1200"/>
            <a:t>. </a:t>
          </a:r>
        </a:p>
      </dsp:txBody>
      <dsp:txXfrm>
        <a:off x="1221146" y="1907"/>
        <a:ext cx="4201104" cy="1057811"/>
      </dsp:txXfrm>
    </dsp:sp>
    <dsp:sp modelId="{A9F1176F-C054-4E4B-A3F1-BEA06FF9F265}">
      <dsp:nvSpPr>
        <dsp:cNvPr id="0" name=""/>
        <dsp:cNvSpPr/>
      </dsp:nvSpPr>
      <dsp:spPr>
        <a:xfrm>
          <a:off x="0" y="1213581"/>
          <a:ext cx="5486400" cy="1056778"/>
        </a:xfrm>
        <a:prstGeom prst="roundRect">
          <a:avLst>
            <a:gd name="adj" fmla="val 1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90607A6-F82E-43D3-9D3D-409F20DAF1AA}">
      <dsp:nvSpPr>
        <dsp:cNvPr id="0" name=""/>
        <dsp:cNvSpPr/>
      </dsp:nvSpPr>
      <dsp:spPr>
        <a:xfrm>
          <a:off x="319675" y="1451356"/>
          <a:ext cx="581796" cy="581228"/>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47D05C2E-FF1F-4B05-B4DB-CD4FF7FF94D0}">
      <dsp:nvSpPr>
        <dsp:cNvPr id="0" name=""/>
        <dsp:cNvSpPr/>
      </dsp:nvSpPr>
      <dsp:spPr>
        <a:xfrm>
          <a:off x="1221146" y="1213581"/>
          <a:ext cx="4201104" cy="10578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1952" tIns="111952" rIns="111952" bIns="111952" numCol="1" spcCol="1270" anchor="ctr" anchorCtr="0">
          <a:noAutofit/>
        </a:bodyPr>
        <a:lstStyle/>
        <a:p>
          <a:pPr marL="0" lvl="0" indent="0" algn="l" defTabSz="622300">
            <a:lnSpc>
              <a:spcPct val="90000"/>
            </a:lnSpc>
            <a:spcBef>
              <a:spcPct val="0"/>
            </a:spcBef>
            <a:spcAft>
              <a:spcPct val="35000"/>
            </a:spcAft>
            <a:buNone/>
          </a:pPr>
          <a:r>
            <a:rPr lang="en-US" sz="1400" kern="1200"/>
            <a:t>Healthier Oregon members covered through Open Card will </a:t>
          </a:r>
          <a:r>
            <a:rPr lang="en-US" sz="1400" b="1" kern="1200"/>
            <a:t>continue to have the same covered benefits, but the network </a:t>
          </a:r>
          <a:r>
            <a:rPr lang="en-US" sz="1400" kern="1200"/>
            <a:t>of health care providers that members can seek health care from </a:t>
          </a:r>
          <a:r>
            <a:rPr lang="en-US" sz="1400" b="1" kern="1200"/>
            <a:t>may be different.</a:t>
          </a:r>
          <a:endParaRPr lang="en-US" sz="1400" kern="1200"/>
        </a:p>
      </dsp:txBody>
      <dsp:txXfrm>
        <a:off x="1221146" y="1213581"/>
        <a:ext cx="4201104" cy="10578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9A3F81-0CD2-455D-B374-953732608EF2}">
      <dsp:nvSpPr>
        <dsp:cNvPr id="0" name=""/>
        <dsp:cNvSpPr/>
      </dsp:nvSpPr>
      <dsp:spPr>
        <a:xfrm>
          <a:off x="537732" y="0"/>
          <a:ext cx="571787" cy="535048"/>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8DFD5637-4A04-4D3C-A38F-D8B03AAD6BD9}">
      <dsp:nvSpPr>
        <dsp:cNvPr id="0" name=""/>
        <dsp:cNvSpPr/>
      </dsp:nvSpPr>
      <dsp:spPr>
        <a:xfrm>
          <a:off x="6786" y="627272"/>
          <a:ext cx="1633679" cy="15493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622300">
            <a:lnSpc>
              <a:spcPct val="90000"/>
            </a:lnSpc>
            <a:spcBef>
              <a:spcPct val="0"/>
            </a:spcBef>
            <a:spcAft>
              <a:spcPct val="35000"/>
            </a:spcAft>
            <a:buNone/>
            <a:defRPr b="1"/>
          </a:pPr>
          <a:r>
            <a:rPr lang="en-US" sz="1400" kern="1200"/>
            <a:t>Keeping contact information up to date will help us reach members about program changes or if we need information to make sure you can keep your OHP.</a:t>
          </a:r>
        </a:p>
      </dsp:txBody>
      <dsp:txXfrm>
        <a:off x="6786" y="627272"/>
        <a:ext cx="1633679" cy="1549332"/>
      </dsp:txXfrm>
    </dsp:sp>
    <dsp:sp modelId="{2FC2D200-DEAA-4D57-B039-C5533F9EEA76}">
      <dsp:nvSpPr>
        <dsp:cNvPr id="0" name=""/>
        <dsp:cNvSpPr/>
      </dsp:nvSpPr>
      <dsp:spPr>
        <a:xfrm>
          <a:off x="6786" y="2219500"/>
          <a:ext cx="1633679" cy="74754"/>
        </a:xfrm>
        <a:prstGeom prst="rect">
          <a:avLst/>
        </a:prstGeom>
        <a:noFill/>
        <a:ln>
          <a:noFill/>
        </a:ln>
        <a:effectLst/>
      </dsp:spPr>
      <dsp:style>
        <a:lnRef idx="0">
          <a:scrgbClr r="0" g="0" b="0"/>
        </a:lnRef>
        <a:fillRef idx="0">
          <a:scrgbClr r="0" g="0" b="0"/>
        </a:fillRef>
        <a:effectRef idx="0">
          <a:scrgbClr r="0" g="0" b="0"/>
        </a:effectRef>
        <a:fontRef idx="minor"/>
      </dsp:style>
    </dsp:sp>
    <dsp:sp modelId="{073B3BA2-AD21-4700-A0B1-0A077B06CF6D}">
      <dsp:nvSpPr>
        <dsp:cNvPr id="0" name=""/>
        <dsp:cNvSpPr/>
      </dsp:nvSpPr>
      <dsp:spPr>
        <a:xfrm>
          <a:off x="2457306" y="0"/>
          <a:ext cx="571787" cy="535048"/>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9324CFCA-3760-4651-92E0-3026C3445C6F}">
      <dsp:nvSpPr>
        <dsp:cNvPr id="0" name=""/>
        <dsp:cNvSpPr/>
      </dsp:nvSpPr>
      <dsp:spPr>
        <a:xfrm>
          <a:off x="1926360" y="627272"/>
          <a:ext cx="1633679" cy="15493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622300">
            <a:lnSpc>
              <a:spcPct val="90000"/>
            </a:lnSpc>
            <a:spcBef>
              <a:spcPct val="0"/>
            </a:spcBef>
            <a:spcAft>
              <a:spcPct val="35000"/>
            </a:spcAft>
            <a:buNone/>
            <a:defRPr b="1"/>
          </a:pPr>
          <a:r>
            <a:rPr lang="en-US" sz="1400" kern="1200"/>
            <a:t>Watch for notices and respond to requests to renew or provide other information.</a:t>
          </a:r>
        </a:p>
      </dsp:txBody>
      <dsp:txXfrm>
        <a:off x="1926360" y="627272"/>
        <a:ext cx="1633679" cy="1549332"/>
      </dsp:txXfrm>
    </dsp:sp>
    <dsp:sp modelId="{AB711691-38C6-4538-B274-9646938D4216}">
      <dsp:nvSpPr>
        <dsp:cNvPr id="0" name=""/>
        <dsp:cNvSpPr/>
      </dsp:nvSpPr>
      <dsp:spPr>
        <a:xfrm>
          <a:off x="1926360" y="2219500"/>
          <a:ext cx="1633679" cy="74754"/>
        </a:xfrm>
        <a:prstGeom prst="rect">
          <a:avLst/>
        </a:prstGeom>
        <a:noFill/>
        <a:ln>
          <a:noFill/>
        </a:ln>
        <a:effectLst/>
      </dsp:spPr>
      <dsp:style>
        <a:lnRef idx="0">
          <a:scrgbClr r="0" g="0" b="0"/>
        </a:lnRef>
        <a:fillRef idx="0">
          <a:scrgbClr r="0" g="0" b="0"/>
        </a:fillRef>
        <a:effectRef idx="0">
          <a:scrgbClr r="0" g="0" b="0"/>
        </a:effectRef>
        <a:fontRef idx="minor"/>
      </dsp:style>
    </dsp:sp>
    <dsp:sp modelId="{4C09AE95-5F5F-476D-8EDD-C1FC02A36806}">
      <dsp:nvSpPr>
        <dsp:cNvPr id="0" name=""/>
        <dsp:cNvSpPr/>
      </dsp:nvSpPr>
      <dsp:spPr>
        <a:xfrm>
          <a:off x="4376879" y="0"/>
          <a:ext cx="571787" cy="535048"/>
        </a:xfrm>
        <a:prstGeom prst="rect">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C16AD348-7C2E-49E4-825C-9EDF8E7028A2}">
      <dsp:nvSpPr>
        <dsp:cNvPr id="0" name=""/>
        <dsp:cNvSpPr/>
      </dsp:nvSpPr>
      <dsp:spPr>
        <a:xfrm>
          <a:off x="3845933" y="627272"/>
          <a:ext cx="1633679" cy="15493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622300">
            <a:lnSpc>
              <a:spcPct val="90000"/>
            </a:lnSpc>
            <a:spcBef>
              <a:spcPct val="0"/>
            </a:spcBef>
            <a:spcAft>
              <a:spcPct val="35000"/>
            </a:spcAft>
            <a:buNone/>
            <a:defRPr b="1"/>
          </a:pPr>
          <a:r>
            <a:rPr lang="en-US" sz="1400" kern="1200"/>
            <a:t>Oregon’s Federal changes website:</a:t>
          </a:r>
        </a:p>
      </dsp:txBody>
      <dsp:txXfrm>
        <a:off x="3845933" y="627272"/>
        <a:ext cx="1633679" cy="1549332"/>
      </dsp:txXfrm>
    </dsp:sp>
    <dsp:sp modelId="{01DD3D58-ACB5-4CAC-BB93-3C58B057917C}">
      <dsp:nvSpPr>
        <dsp:cNvPr id="0" name=""/>
        <dsp:cNvSpPr/>
      </dsp:nvSpPr>
      <dsp:spPr>
        <a:xfrm>
          <a:off x="3845933" y="2219500"/>
          <a:ext cx="1633679" cy="747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488950">
            <a:lnSpc>
              <a:spcPct val="90000"/>
            </a:lnSpc>
            <a:spcBef>
              <a:spcPct val="0"/>
            </a:spcBef>
            <a:spcAft>
              <a:spcPct val="35000"/>
            </a:spcAft>
            <a:buNone/>
          </a:pPr>
          <a:r>
            <a:rPr lang="en-US" sz="1100" kern="1200">
              <a:hlinkClick xmlns:r="http://schemas.openxmlformats.org/officeDocument/2006/relationships" r:id="rId7"/>
            </a:rPr>
            <a:t>https://www.oregon.gov/oha/Pages/Federal-Changes.aspx?utm_medium=email&amp;utm_source=govdelivery</a:t>
          </a:r>
          <a:r>
            <a:rPr lang="en-US" sz="1100" kern="1200"/>
            <a:t> </a:t>
          </a:r>
        </a:p>
      </dsp:txBody>
      <dsp:txXfrm>
        <a:off x="3845933" y="2219500"/>
        <a:ext cx="1633679" cy="7475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30000B-C302-40C5-B683-E713CD10C3A8}">
      <dsp:nvSpPr>
        <dsp:cNvPr id="0" name=""/>
        <dsp:cNvSpPr/>
      </dsp:nvSpPr>
      <dsp:spPr>
        <a:xfrm>
          <a:off x="0" y="113664"/>
          <a:ext cx="5486400" cy="937736"/>
        </a:xfrm>
        <a:prstGeom prst="roundRect">
          <a:avLst>
            <a:gd name="adj" fmla="val 1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BD83CDB-F298-40B2-A499-303E2F360B84}">
      <dsp:nvSpPr>
        <dsp:cNvPr id="0" name=""/>
        <dsp:cNvSpPr/>
      </dsp:nvSpPr>
      <dsp:spPr>
        <a:xfrm>
          <a:off x="283665" y="324655"/>
          <a:ext cx="515754" cy="515754"/>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9330F187-1B77-40F4-BF58-9AF0149DA0F2}">
      <dsp:nvSpPr>
        <dsp:cNvPr id="0" name=""/>
        <dsp:cNvSpPr/>
      </dsp:nvSpPr>
      <dsp:spPr>
        <a:xfrm>
          <a:off x="1083085" y="113664"/>
          <a:ext cx="4403314" cy="937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244" tIns="99244" rIns="99244" bIns="99244" numCol="1" spcCol="1270" anchor="ctr" anchorCtr="0">
          <a:noAutofit/>
        </a:bodyPr>
        <a:lstStyle/>
        <a:p>
          <a:pPr marL="0" lvl="0" indent="0" algn="l" defTabSz="622300">
            <a:lnSpc>
              <a:spcPct val="90000"/>
            </a:lnSpc>
            <a:spcBef>
              <a:spcPct val="0"/>
            </a:spcBef>
            <a:spcAft>
              <a:spcPct val="35000"/>
            </a:spcAft>
            <a:buNone/>
          </a:pPr>
          <a:r>
            <a:rPr lang="en-US" sz="1400" kern="1200" dirty="0"/>
            <a:t>The Oregon Department of Human Services (ODHS) has released a new short video about the ways people can manage their medical, food, cash and child care benefits. The video is available in both </a:t>
          </a:r>
          <a:r>
            <a:rPr lang="en-US" sz="1400" kern="1200" dirty="0">
              <a:hlinkClick xmlns:r="http://schemas.openxmlformats.org/officeDocument/2006/relationships" r:id="rId3"/>
            </a:rPr>
            <a:t>English</a:t>
          </a:r>
          <a:r>
            <a:rPr lang="en-US" sz="1400" kern="1200" dirty="0"/>
            <a:t> and </a:t>
          </a:r>
          <a:r>
            <a:rPr lang="en-US" sz="1400" kern="1200" dirty="0">
              <a:hlinkClick xmlns:r="http://schemas.openxmlformats.org/officeDocument/2006/relationships" r:id="rId4"/>
            </a:rPr>
            <a:t>Spanish</a:t>
          </a:r>
          <a:r>
            <a:rPr lang="en-US" sz="1400" kern="1200" dirty="0"/>
            <a:t>.</a:t>
          </a:r>
        </a:p>
      </dsp:txBody>
      <dsp:txXfrm>
        <a:off x="1083085" y="113664"/>
        <a:ext cx="4403314" cy="937736"/>
      </dsp:txXfrm>
    </dsp:sp>
    <dsp:sp modelId="{E3CCEF3A-BDCB-4D4B-8A3A-1CF4C874F947}">
      <dsp:nvSpPr>
        <dsp:cNvPr id="0" name=""/>
        <dsp:cNvSpPr/>
      </dsp:nvSpPr>
      <dsp:spPr>
        <a:xfrm>
          <a:off x="0" y="1221898"/>
          <a:ext cx="5486400" cy="937736"/>
        </a:xfrm>
        <a:prstGeom prst="roundRect">
          <a:avLst>
            <a:gd name="adj" fmla="val 1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35C2350-6C49-47DC-A4BD-05DCFA7F7316}">
      <dsp:nvSpPr>
        <dsp:cNvPr id="0" name=""/>
        <dsp:cNvSpPr/>
      </dsp:nvSpPr>
      <dsp:spPr>
        <a:xfrm>
          <a:off x="283665" y="1432889"/>
          <a:ext cx="515754" cy="515754"/>
        </a:xfrm>
        <a:prstGeom prst="rect">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B94725D3-CE17-4139-8056-EF25D3FDD5E2}">
      <dsp:nvSpPr>
        <dsp:cNvPr id="0" name=""/>
        <dsp:cNvSpPr/>
      </dsp:nvSpPr>
      <dsp:spPr>
        <a:xfrm>
          <a:off x="1083085" y="1221898"/>
          <a:ext cx="4403314" cy="937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244" tIns="99244" rIns="99244" bIns="99244" numCol="1" spcCol="1270" anchor="ctr" anchorCtr="0">
          <a:noAutofit/>
        </a:bodyPr>
        <a:lstStyle/>
        <a:p>
          <a:pPr marL="0" lvl="0" indent="0" algn="l" defTabSz="622300">
            <a:lnSpc>
              <a:spcPct val="90000"/>
            </a:lnSpc>
            <a:spcBef>
              <a:spcPct val="0"/>
            </a:spcBef>
            <a:spcAft>
              <a:spcPct val="35000"/>
            </a:spcAft>
            <a:buNone/>
          </a:pPr>
          <a:r>
            <a:rPr lang="en-US" sz="1400" kern="1200"/>
            <a:t>The new video builds on our </a:t>
          </a:r>
          <a:r>
            <a:rPr lang="en-US" sz="1400" kern="1200">
              <a:hlinkClick xmlns:r="http://schemas.openxmlformats.org/officeDocument/2006/relationships" r:id="rId3"/>
            </a:rPr>
            <a:t>online how-to library</a:t>
          </a:r>
          <a:r>
            <a:rPr lang="en-US" sz="1400" kern="1200"/>
            <a:t> and provides step-by-step information</a:t>
          </a:r>
        </a:p>
      </dsp:txBody>
      <dsp:txXfrm>
        <a:off x="1083085" y="1221898"/>
        <a:ext cx="4403314" cy="937736"/>
      </dsp:txXfrm>
    </dsp:sp>
  </dsp:spTree>
</dsp:drawing>
</file>

<file path=word/diagrams/layout1.xml><?xml version="1.0" encoding="utf-8"?>
<dgm:layoutDef xmlns:dgm="http://schemas.openxmlformats.org/drawingml/2006/diagram" xmlns:a="http://schemas.openxmlformats.org/drawingml/2006/main" uniqueId="urn:microsoft.com/office/officeart/2018/2/layout/IconVerticalSolidList">
  <dgm:title val="Icon Vertical Solid List"/>
  <dgm:desc val="Use to show a series of visuals from top to bottom with Level 1 or Level 1 and Level 2 text grouped in a shape. Works best with icons or small pictures with lengthier descriptions."/>
  <dgm:catLst>
    <dgm:cat type="icon" pri="500"/>
  </dgm:catLst>
  <dgm:sampData useDef="1">
    <dgm:dataModel>
      <dgm:ptLst/>
      <dgm:bg/>
      <dgm:whole/>
    </dgm:dataModel>
  </dgm:sampData>
  <dgm:styleData useDef="1">
    <dgm:dataModel>
      <dgm:ptLst/>
      <dgm:bg/>
      <dgm:whole/>
    </dgm:dataModel>
  </dgm:styleData>
  <dgm:clrData useDef="1">
    <dgm:dataModel>
      <dgm:ptLst/>
      <dgm:bg/>
      <dgm:whole/>
    </dgm:dataModel>
  </dgm:clrData>
  <dgm:layoutNode name="root">
    <dgm:varLst>
      <dgm:dir/>
      <dgm:resizeHandles val="exact"/>
    </dgm:varLst>
    <dgm:choose name="Name0">
      <dgm:if name="Name1" axis="self"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hoose name="Name3">
      <dgm:if name="Name4" axis="ch" ptType="node" func="cnt" op="lte" val="3">
        <dgm:constrLst>
          <dgm:constr type="h" for="ch" forName="compNode" refType="h" fact="0.3"/>
          <dgm:constr type="w" for="ch" forName="compNode" refType="w"/>
          <dgm:constr type="h" for="ch" forName="sibTrans" refType="h" refFor="ch" refForName="compNode" fact="0.25"/>
          <dgm:constr type="primFontSz" for="des" forName="parTx" val="25"/>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if>
      <dgm:if name="Name5" axis="ch" ptType="node" func="cnt" op="lte" val="4">
        <dgm:constrLst>
          <dgm:constr type="h" for="ch" forName="compNode" refType="h" fact="0.3"/>
          <dgm:constr type="w" for="ch" forName="compNode" refType="w"/>
          <dgm:constr type="h" for="ch" forName="sibTrans" refType="h" refFor="ch" refForName="compNode" fact="0.25"/>
          <dgm:constr type="primFontSz" for="des" forName="parTx" val="22"/>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if>
      <dgm:if name="Name6" axis="ch" ptType="node" func="cnt" op="lte" val="6">
        <dgm:constrLst>
          <dgm:constr type="h" for="ch" forName="compNode" refType="h" fact="0.3"/>
          <dgm:constr type="w" for="ch" forName="compNode" refType="w"/>
          <dgm:constr type="h" for="ch" forName="sibTrans" refType="h" refFor="ch" refForName="compNode" fact="0.25"/>
          <dgm:constr type="primFontSz" for="des" forName="parTx" val="19"/>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if>
      <dgm:else name="Name7">
        <dgm:constrLst>
          <dgm:constr type="h" for="ch" forName="compNode" refType="h" fact="0.3"/>
          <dgm:constr type="w" for="ch" forName="compNode" refType="w"/>
          <dgm:constr type="h" for="ch" forName="sibTrans" refType="h" refFor="ch" refForName="compNode" fact="0.25"/>
          <dgm:constr type="primFontSz" for="des" forName="parTx" val="16"/>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else>
    </dgm:choose>
    <dgm:ruleLst>
      <dgm:rule type="h" for="ch" forName="compNode" val="0" fact="NaN" max="NaN"/>
    </dgm:ruleLst>
    <dgm:forEach name="Name8" axis="ch" ptType="node">
      <dgm:layoutNode name="compNode">
        <dgm:alg type="composite"/>
        <dgm:shape xmlns:r="http://schemas.openxmlformats.org/officeDocument/2006/relationships" r:blip="">
          <dgm:adjLst/>
        </dgm:shape>
        <dgm:presOf axis="self"/>
        <dgm:choose name="Name9">
          <dgm:if name="Name10" axis="ch" ptType="node" func="cnt" op="gte" val="1">
            <dgm:constrLst>
              <dgm:constr type="w" for="ch" forName="bgRect" refType="w"/>
              <dgm:constr type="h" for="ch" forName="bgRect" refType="h"/>
              <dgm:constr type="l" for="ch" forName="bgRect"/>
              <dgm:constr type="t" for="ch" forName="bgRect"/>
              <dgm:constr type="h" for="ch" forName="iconRect" refType="h" fact="0.55"/>
              <dgm:constr type="w" for="ch" forName="iconRect" refType="h" refFor="ch" refForName="iconRect"/>
              <dgm:constr type="l" for="ch" forName="iconRect" refType="h" refFor="ch" refForName="iconRect" fact="0.55"/>
              <dgm:constr type="ctrY" for="ch" forName="iconRect" refType="ctrY" refFor="ch" refForName="bgRect"/>
              <dgm:constr type="w" for="ch" forName="spaceRect" refType="l" refFor="ch" refForName="iconRect"/>
              <dgm:constr type="h" for="ch" forName="spaceRect" refType="h"/>
              <dgm:constr type="l" for="ch" forName="spaceRect" refType="r" refFor="ch" refForName="iconRect"/>
              <dgm:constr type="t" for="ch" forName="spaceRect"/>
              <dgm:constr type="w" for="ch" forName="parTx" refType="w" fact="0.45"/>
              <dgm:constr type="h" for="ch" forName="parTx" refType="h"/>
              <dgm:constr type="l" for="ch" forName="parTx" refType="r" refFor="ch" refForName="spaceRect"/>
              <dgm:constr type="t" for="ch" forName="parTx"/>
              <dgm:constr type="h" for="ch" forName="desTx" refType="h"/>
              <dgm:constr type="l" for="ch" forName="desTx" refType="r" refFor="ch" refForName="parTx"/>
              <dgm:constr type="t" for="ch" forName="desTx"/>
            </dgm:constrLst>
          </dgm:if>
          <dgm:else name="Name11">
            <dgm:constrLst>
              <dgm:constr type="w" for="ch" forName="bgRect" refType="w"/>
              <dgm:constr type="h" for="ch" forName="bgRect" refType="h"/>
              <dgm:constr type="l" for="ch" forName="bgRect"/>
              <dgm:constr type="t" for="ch" forName="bgRect"/>
              <dgm:constr type="h" for="ch" forName="iconRect" refType="h" fact="0.55"/>
              <dgm:constr type="w" for="ch" forName="iconRect" refType="h" refFor="ch" refForName="iconRect"/>
              <dgm:constr type="l" for="ch" forName="iconRect" refType="h" refFor="ch" refForName="iconRect" fact="0.55"/>
              <dgm:constr type="ctrY" for="ch" forName="iconRect" refType="ctrY" refFor="ch" refForName="bgRect"/>
              <dgm:constr type="w" for="ch" forName="spaceRect" refType="l" refFor="ch" refForName="iconRect"/>
              <dgm:constr type="h" for="ch" forName="spaceRect" refType="h"/>
              <dgm:constr type="l" for="ch" forName="spaceRect" refType="r" refFor="ch" refForName="iconRect"/>
              <dgm:constr type="t" for="ch" forName="spaceRect"/>
              <dgm:constr type="h" for="ch" forName="parTx" refType="h"/>
              <dgm:constr type="l" for="ch" forName="parTx" refType="r" refFor="ch" refForName="spaceRect"/>
              <dgm:constr type="t" for="ch" forName="parTx"/>
            </dgm:constrLst>
          </dgm:else>
        </dgm:choose>
        <dgm:ruleLst>
          <dgm:rule type="h" val="INF" fact="NaN" max="NaN"/>
        </dgm:ruleLst>
        <dgm:layoutNode name="bgRect" styleLbl="bgShp">
          <dgm:alg type="sp"/>
          <dgm:shape xmlns:r="http://schemas.openxmlformats.org/officeDocument/2006/relationships" type="roundRect" r:blip="">
            <dgm:adjLst>
              <dgm:adj idx="1" val="0.1"/>
            </dgm:adjLst>
          </dgm:shape>
          <dgm:presOf/>
          <dgm:constrLst/>
          <dgm:ruleLst/>
        </dgm:layoutNode>
        <dgm:layoutNode name="iconRect" styleLbl="node1">
          <dgm:alg type="sp"/>
          <dgm:shape xmlns:r="http://schemas.openxmlformats.org/officeDocument/2006/relationships" type="rect" r:blip="" blipPhldr="1">
            <dgm:adjLst/>
          </dgm:shape>
          <dgm:presOf/>
          <dgm:constrLst/>
          <dgm:ruleLst/>
        </dgm:layoutNode>
        <dgm:layoutNode name="spaceRect">
          <dgm:alg type="sp"/>
          <dgm:shape xmlns:r="http://schemas.openxmlformats.org/officeDocument/2006/relationships" r:blip="">
            <dgm:adjLst/>
          </dgm:shape>
          <dgm:presOf/>
          <dgm:constrLst/>
          <dgm:ruleLst/>
        </dgm:layoutNode>
        <dgm:layoutNode name="parTx" styleLbl="revTx">
          <dgm:varLst>
            <dgm:chMax val="0"/>
            <dgm:chPref val="0"/>
          </dgm:varLst>
          <dgm:alg type="tx">
            <dgm:param type="txAnchorVert" val="mid"/>
            <dgm:param type="parTxLTRAlign" val="l"/>
            <dgm:param type="shpTxLTRAlignCh" val="l"/>
            <dgm:param type="parTxRTLAlign" val="r"/>
            <dgm:param type="shpTxRTLAlignCh" val="r"/>
          </dgm:alg>
          <dgm:shape xmlns:r="http://schemas.openxmlformats.org/officeDocument/2006/relationships" type="rect" r:blip="">
            <dgm:adjLst/>
          </dgm:shape>
          <dgm:presOf axis="self" ptType="node"/>
          <dgm:constrLst>
            <dgm:constr type="lMarg" refType="h" fact="0.3"/>
            <dgm:constr type="rMarg" refType="h" fact="0.3"/>
            <dgm:constr type="tMarg" refType="h" fact="0.3"/>
            <dgm:constr type="bMarg" refType="h" fact="0.3"/>
          </dgm:constrLst>
          <dgm:ruleLst>
            <dgm:rule type="primFontSz" val="14" fact="NaN" max="NaN"/>
            <dgm:rule type="h" val="INF" fact="NaN" max="NaN"/>
          </dgm:ruleLst>
        </dgm:layoutNode>
        <dgm:choose name="Name12">
          <dgm:if name="Name13" axis="ch" ptType="node" func="cnt" op="gte" val="1">
            <dgm:layoutNode name="desTx" styleLbl="revTx">
              <dgm:varLst/>
              <dgm:alg type="tx">
                <dgm:param type="txAnchorVertCh" val="mid"/>
                <dgm:param type="parTxLTRAlign" val="l"/>
                <dgm:param type="shpTxLTRAlignCh" val="l"/>
                <dgm:param type="parTxRTLAlign" val="r"/>
                <dgm:param type="shpTxRTLAlignCh" val="r"/>
                <dgm:param type="stBulletLvl" val="0"/>
              </dgm:alg>
              <dgm:shape xmlns:r="http://schemas.openxmlformats.org/officeDocument/2006/relationships" type="rect" r:blip="">
                <dgm:adjLst/>
              </dgm:shape>
              <dgm:presOf axis="des" ptType="node"/>
              <dgm:constrLst>
                <dgm:constr type="primFontSz" val="18"/>
                <dgm:constr type="secFontSz" refType="primFontSz"/>
                <dgm:constr type="lMarg" refType="h" fact="0.3"/>
                <dgm:constr type="rMarg" refType="h" fact="0.3"/>
                <dgm:constr type="tMarg" refType="h" fact="0.3"/>
                <dgm:constr type="bMarg" refType="h" fact="0.3"/>
              </dgm:constrLst>
              <dgm:ruleLst>
                <dgm:rule type="primFontSz" val="11" fact="NaN" max="NaN"/>
              </dgm:ruleLst>
            </dgm:layoutNode>
          </dgm:if>
          <dgm:else name="Name14"/>
        </dgm:choose>
      </dgm:layoutNode>
      <dgm:forEach name="Name15" axis="followSib" ptType="sibTrans" cnt="1">
        <dgm:layoutNode name="sibTrans">
          <dgm:alg type="sp"/>
          <dgm:shape xmlns:r="http://schemas.openxmlformats.org/officeDocument/2006/relationships" r:blip="">
            <dgm:adjLst/>
          </dgm:shape>
          <dgm:presOf axis="self"/>
          <dgm:constrLst/>
          <dgm:ruleLst/>
        </dgm:layoutNode>
      </dgm:forEach>
    </dgm:forEach>
  </dgm:layoutNode>
  <dgm:extLst>
    <a:ext uri="{68A01E43-0DF5-4B5B-8FA6-DAF915123BFB}">
      <dgm1612:lstStyle xmlns:dgm1612="http://schemas.microsoft.com/office/drawing/2016/12/diagram">
        <a:lvl1pPr>
          <a:lnSpc>
            <a:spcPct val="100000"/>
          </a:lnSpc>
        </a:lvl1pPr>
        <a:lvl2pPr>
          <a:lnSpc>
            <a:spcPct val="100000"/>
          </a:lnSpc>
        </a:lvl2pPr>
      </dgm1612:lstStyle>
    </a:ext>
  </dgm:extLst>
</dgm:layoutDef>
</file>

<file path=word/diagrams/layout2.xml><?xml version="1.0" encoding="utf-8"?>
<dgm:layoutDef xmlns:dgm="http://schemas.openxmlformats.org/drawingml/2006/diagram" xmlns:a="http://schemas.openxmlformats.org/drawingml/2006/main" uniqueId="urn:microsoft.com/office/officeart/2018/5/layout/CenteredIconLabelDescriptionList">
  <dgm:title val="Centered Icon Label Description List"/>
  <dgm:desc val="Use to show non-sequential or grouped chunks of information. The placeholder holds an icon or small picture, and corresponding text boxes show Level 1 and Level 2 text respectively. Works well for minimal Level 1 text accompanied by lengthier Level two text."/>
  <dgm:catLst>
    <dgm:cat type="icon" pri="500"/>
  </dgm:catLst>
  <dgm:sampData useDef="1">
    <dgm:dataModel>
      <dgm:ptLst/>
      <dgm:bg/>
      <dgm:whole/>
    </dgm:dataModel>
  </dgm:sampData>
  <dgm:styleData useDef="1">
    <dgm:dataModel>
      <dgm:ptLst/>
      <dgm:bg/>
      <dgm:whole/>
    </dgm:dataModel>
  </dgm:styleData>
  <dgm:clrData useDef="1">
    <dgm:dataModel>
      <dgm:ptLst/>
      <dgm:bg/>
      <dgm:whole/>
    </dgm:dataModel>
  </dgm:clrData>
  <dgm:layoutNode name="root">
    <dgm:varLst>
      <dgm:dir/>
      <dgm:resizeHandles val="exact"/>
    </dgm:varLst>
    <dgm:choose name="Name0">
      <dgm:if name="Name1" axis="self" func="var" arg="dir" op="equ" val="norm">
        <dgm:alg type="lin"/>
      </dgm:if>
      <dgm:else name="Name2">
        <dgm:alg type="lin">
          <dgm:param type="linDir" val="fromR"/>
        </dgm:alg>
      </dgm:else>
    </dgm:choose>
    <dgm:shape xmlns:r="http://schemas.openxmlformats.org/officeDocument/2006/relationships" r:blip="">
      <dgm:adjLst/>
    </dgm:shape>
    <dgm:presOf/>
    <dgm:constrLst>
      <dgm:constr type="h" for="ch" forName="compNode" refType="h" fact="0.45"/>
      <dgm:constr type="w" for="ch" forName="compNode" val="120"/>
      <dgm:constr type="w" for="ch" forName="sibTrans" refType="w" refFor="ch" refForName="compNode" fact="0.175"/>
      <dgm:constr type="primFontSz" for="des" forName="parTx" val="36"/>
      <dgm:constr type="primFontSz" for="des" forName="desTx" refType="primFontSz" refFor="des" refForName="parTx" op="lte" fact="0.75"/>
      <dgm:constr type="h" for="des" forName="compNode" op="equ"/>
      <dgm:constr type="h" for="des" forName="iconRect" op="equ"/>
      <dgm:constr type="w" for="des" forName="iconRect" op="equ"/>
      <dgm:constr type="h" for="des" forName="iconSpace" op="equ"/>
      <dgm:constr type="h" for="des" forName="parTx" op="equ"/>
      <dgm:constr type="h" for="des" forName="txSpace" op="equ"/>
      <dgm:constr type="h" for="des" forName="desTx" op="equ"/>
    </dgm:constrLst>
    <dgm:ruleLst>
      <dgm:rule type="w" for="ch" forName="compNode" val="0" fact="NaN" max="NaN"/>
    </dgm:ruleLst>
    <dgm:forEach name="Name3" axis="ch" ptType="node">
      <dgm:layoutNode name="compNode">
        <dgm:alg type="composite"/>
        <dgm:shape xmlns:r="http://schemas.openxmlformats.org/officeDocument/2006/relationships" r:blip="">
          <dgm:adjLst/>
        </dgm:shape>
        <dgm:presOf axis="self"/>
        <dgm:constrLst>
          <dgm:constr type="w" for="ch" forName="iconRect" refType="w" fact="0.35"/>
          <dgm:constr type="h" for="ch" forName="iconRect" refType="w" refFor="ch" refForName="iconRect"/>
          <dgm:constr type="ctrX" for="ch" forName="iconRect" refType="w" fact="0.5"/>
          <dgm:constr type="t" for="ch" forName="iconRect"/>
          <dgm:constr type="w" for="ch" forName="iconSpace" refType="w"/>
          <dgm:constr type="h" for="ch" forName="iconSpace" refType="h" fact="0.043"/>
          <dgm:constr type="l" for="ch" forName="iconSpace"/>
          <dgm:constr type="t" for="ch" forName="iconSpace" refType="b" refFor="ch" refForName="iconRect"/>
          <dgm:constr type="w" for="ch" forName="parTx" refType="w"/>
          <dgm:constr type="h" for="ch" forName="parTx" refType="w" fact="0.15"/>
          <dgm:constr type="l" for="ch" forName="parTx"/>
          <dgm:constr type="t" for="ch" forName="parTx" refType="b" refFor="ch" refForName="iconSpace"/>
          <dgm:constr type="h" for="ch" forName="txSpace" refType="h" fact="0.02"/>
          <dgm:constr type="w" for="ch" forName="txSpace" refType="w"/>
          <dgm:constr type="l" for="ch" forName="txSpace"/>
          <dgm:constr type="t" for="ch" forName="txSpace" refType="b" refFor="ch" refForName="parTx"/>
          <dgm:constr type="w" for="ch" forName="desTx" refType="w"/>
          <dgm:constr type="l" for="ch" forName="desTx"/>
          <dgm:constr type="t" for="ch" forName="desTx" refType="b" refFor="ch" refForName="txSpace"/>
        </dgm:constrLst>
        <dgm:ruleLst>
          <dgm:rule type="h" val="INF" fact="NaN" max="NaN"/>
        </dgm:ruleLst>
        <dgm:layoutNode name="iconRect" styleLbl="node1">
          <dgm:alg type="sp"/>
          <dgm:shape xmlns:r="http://schemas.openxmlformats.org/officeDocument/2006/relationships" type="rect" r:blip="" blipPhldr="1">
            <dgm:adjLst/>
          </dgm:shape>
          <dgm:presOf/>
          <dgm:constrLst/>
          <dgm:ruleLst/>
        </dgm:layoutNode>
        <dgm:layoutNode name="iconSpace">
          <dgm:alg type="sp"/>
          <dgm:shape xmlns:r="http://schemas.openxmlformats.org/officeDocument/2006/relationships" r:blip="">
            <dgm:adjLst/>
          </dgm:shape>
          <dgm:presOf/>
          <dgm:constrLst/>
          <dgm:ruleLst/>
        </dgm:layoutNode>
        <dgm:layoutNode name="parTx" styleLbl="revTx">
          <dgm:varLst>
            <dgm:chMax val="0"/>
            <dgm:chPref val="0"/>
          </dgm:varLst>
          <dgm:alg type="tx">
            <dgm:param type="txAnchorVert" val="t"/>
          </dgm:alg>
          <dgm:shape xmlns:r="http://schemas.openxmlformats.org/officeDocument/2006/relationships" type="rect" r:blip="">
            <dgm:adjLst/>
          </dgm:shape>
          <dgm:presOf axis="self" ptType="node"/>
          <dgm:constrLst>
            <dgm:constr type="lMarg"/>
            <dgm:constr type="rMarg"/>
            <dgm:constr type="tMarg"/>
            <dgm:constr type="bMarg"/>
          </dgm:constrLst>
          <dgm:ruleLst>
            <dgm:rule type="primFontSz" val="14" fact="NaN" max="NaN"/>
            <dgm:rule type="h" val="INF" fact="NaN" max="NaN"/>
          </dgm:ruleLst>
        </dgm:layoutNode>
        <dgm:layoutNode name="txSpace">
          <dgm:alg type="sp"/>
          <dgm:shape xmlns:r="http://schemas.openxmlformats.org/officeDocument/2006/relationships" r:blip="">
            <dgm:adjLst/>
          </dgm:shape>
          <dgm:presOf/>
          <dgm:constrLst/>
          <dgm:ruleLst/>
        </dgm:layoutNode>
        <dgm:layoutNode name="desTx" styleLbl="revTx">
          <dgm:varLst/>
          <dgm:alg type="tx">
            <dgm:param type="stBulletLvl" val="0"/>
            <dgm:param type="txAnchorVert" val="t"/>
          </dgm:alg>
          <dgm:shape xmlns:r="http://schemas.openxmlformats.org/officeDocument/2006/relationships" type="rect" r:blip="">
            <dgm:adjLst/>
          </dgm:shape>
          <dgm:presOf axis="des" ptType="node"/>
          <dgm:constrLst>
            <dgm:constr type="secFontSz" refType="primFontSz"/>
            <dgm:constr type="lMarg"/>
            <dgm:constr type="rMarg"/>
            <dgm:constr type="tMarg"/>
            <dgm:constr type="bMarg"/>
          </dgm:constrLst>
          <dgm:ruleLst>
            <dgm:rule type="primFontSz" val="NaN" fact="NaN" max="17"/>
            <dgm:rule type="h" val="INF" fact="NaN" max="NaN"/>
          </dgm:ruleLst>
        </dgm:layoutNode>
      </dgm:layoutNode>
      <dgm:forEach name="Name4" axis="followSib" ptType="sibTrans" cnt="1">
        <dgm:layoutNode name="sibTrans">
          <dgm:alg type="sp"/>
          <dgm:shape xmlns:r="http://schemas.openxmlformats.org/officeDocument/2006/relationships" r:blip="">
            <dgm:adjLst/>
          </dgm:shape>
          <dgm:presOf axis="self"/>
          <dgm:constrLst/>
          <dgm:ruleLst/>
        </dgm:layoutNode>
      </dgm:forEach>
    </dgm:forEach>
  </dgm:layoutNode>
  <dgm:extLst>
    <a:ext uri="{68A01E43-0DF5-4B5B-8FA6-DAF915123BFB}">
      <dgm1612:lstStyle xmlns:dgm1612="http://schemas.microsoft.com/office/drawing/2016/12/diagram">
        <a:lvl1pPr>
          <a:lnSpc>
            <a:spcPct val="100000"/>
          </a:lnSpc>
          <a:defRPr b="1"/>
        </a:lvl1pPr>
        <a:lvl2pPr>
          <a:lnSpc>
            <a:spcPct val="100000"/>
          </a:lnSpc>
        </a:lvl2pPr>
      </dgm1612:lstStyle>
    </a:ext>
  </dgm:extLst>
</dgm:layoutDef>
</file>

<file path=word/diagrams/layout3.xml><?xml version="1.0" encoding="utf-8"?>
<dgm:layoutDef xmlns:dgm="http://schemas.openxmlformats.org/drawingml/2006/diagram" xmlns:a="http://schemas.openxmlformats.org/drawingml/2006/main" uniqueId="urn:microsoft.com/office/officeart/2018/2/layout/IconVerticalSolidList">
  <dgm:title val="Icon Vertical Solid List"/>
  <dgm:desc val="Use to show a series of visuals from top to bottom with Level 1 or Level 1 and Level 2 text grouped in a shape. Works best with icons or small pictures with lengthier descriptions."/>
  <dgm:catLst>
    <dgm:cat type="icon" pri="500"/>
  </dgm:catLst>
  <dgm:sampData useDef="1">
    <dgm:dataModel>
      <dgm:ptLst/>
      <dgm:bg/>
      <dgm:whole/>
    </dgm:dataModel>
  </dgm:sampData>
  <dgm:styleData useDef="1">
    <dgm:dataModel>
      <dgm:ptLst/>
      <dgm:bg/>
      <dgm:whole/>
    </dgm:dataModel>
  </dgm:styleData>
  <dgm:clrData useDef="1">
    <dgm:dataModel>
      <dgm:ptLst/>
      <dgm:bg/>
      <dgm:whole/>
    </dgm:dataModel>
  </dgm:clrData>
  <dgm:layoutNode name="root">
    <dgm:varLst>
      <dgm:dir/>
      <dgm:resizeHandles val="exact"/>
    </dgm:varLst>
    <dgm:choose name="Name0">
      <dgm:if name="Name1" axis="self"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hoose name="Name3">
      <dgm:if name="Name4" axis="ch" ptType="node" func="cnt" op="lte" val="3">
        <dgm:constrLst>
          <dgm:constr type="h" for="ch" forName="compNode" refType="h" fact="0.3"/>
          <dgm:constr type="w" for="ch" forName="compNode" refType="w"/>
          <dgm:constr type="h" for="ch" forName="sibTrans" refType="h" refFor="ch" refForName="compNode" fact="0.25"/>
          <dgm:constr type="primFontSz" for="des" forName="parTx" val="25"/>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if>
      <dgm:if name="Name5" axis="ch" ptType="node" func="cnt" op="lte" val="4">
        <dgm:constrLst>
          <dgm:constr type="h" for="ch" forName="compNode" refType="h" fact="0.3"/>
          <dgm:constr type="w" for="ch" forName="compNode" refType="w"/>
          <dgm:constr type="h" for="ch" forName="sibTrans" refType="h" refFor="ch" refForName="compNode" fact="0.25"/>
          <dgm:constr type="primFontSz" for="des" forName="parTx" val="22"/>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if>
      <dgm:if name="Name6" axis="ch" ptType="node" func="cnt" op="lte" val="6">
        <dgm:constrLst>
          <dgm:constr type="h" for="ch" forName="compNode" refType="h" fact="0.3"/>
          <dgm:constr type="w" for="ch" forName="compNode" refType="w"/>
          <dgm:constr type="h" for="ch" forName="sibTrans" refType="h" refFor="ch" refForName="compNode" fact="0.25"/>
          <dgm:constr type="primFontSz" for="des" forName="parTx" val="19"/>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if>
      <dgm:else name="Name7">
        <dgm:constrLst>
          <dgm:constr type="h" for="ch" forName="compNode" refType="h" fact="0.3"/>
          <dgm:constr type="w" for="ch" forName="compNode" refType="w"/>
          <dgm:constr type="h" for="ch" forName="sibTrans" refType="h" refFor="ch" refForName="compNode" fact="0.25"/>
          <dgm:constr type="primFontSz" for="des" forName="parTx" val="16"/>
          <dgm:constr type="primFontSz" for="des" forName="desTx" refType="primFontSz" refFor="des" refForName="parTx" op="lte" fact="0.75"/>
          <dgm:constr type="h" for="des" forName="compNode" op="equ"/>
          <dgm:constr type="h" for="des" forName="bgRect" op="equ"/>
          <dgm:constr type="h" for="des" forName="iconRect" op="equ"/>
          <dgm:constr type="w" for="des" forName="iconRect" op="equ"/>
          <dgm:constr type="h" for="des" forName="spaceRect" op="equ"/>
          <dgm:constr type="h" for="des" forName="parTx" op="equ"/>
          <dgm:constr type="h" for="des" forName="desTx" op="equ"/>
        </dgm:constrLst>
      </dgm:else>
    </dgm:choose>
    <dgm:ruleLst>
      <dgm:rule type="h" for="ch" forName="compNode" val="0" fact="NaN" max="NaN"/>
    </dgm:ruleLst>
    <dgm:forEach name="Name8" axis="ch" ptType="node">
      <dgm:layoutNode name="compNode">
        <dgm:alg type="composite"/>
        <dgm:shape xmlns:r="http://schemas.openxmlformats.org/officeDocument/2006/relationships" r:blip="">
          <dgm:adjLst/>
        </dgm:shape>
        <dgm:presOf axis="self"/>
        <dgm:choose name="Name9">
          <dgm:if name="Name10" axis="ch" ptType="node" func="cnt" op="gte" val="1">
            <dgm:constrLst>
              <dgm:constr type="w" for="ch" forName="bgRect" refType="w"/>
              <dgm:constr type="h" for="ch" forName="bgRect" refType="h"/>
              <dgm:constr type="l" for="ch" forName="bgRect"/>
              <dgm:constr type="t" for="ch" forName="bgRect"/>
              <dgm:constr type="h" for="ch" forName="iconRect" refType="h" fact="0.55"/>
              <dgm:constr type="w" for="ch" forName="iconRect" refType="h" refFor="ch" refForName="iconRect"/>
              <dgm:constr type="l" for="ch" forName="iconRect" refType="h" refFor="ch" refForName="iconRect" fact="0.55"/>
              <dgm:constr type="ctrY" for="ch" forName="iconRect" refType="ctrY" refFor="ch" refForName="bgRect"/>
              <dgm:constr type="w" for="ch" forName="spaceRect" refType="l" refFor="ch" refForName="iconRect"/>
              <dgm:constr type="h" for="ch" forName="spaceRect" refType="h"/>
              <dgm:constr type="l" for="ch" forName="spaceRect" refType="r" refFor="ch" refForName="iconRect"/>
              <dgm:constr type="t" for="ch" forName="spaceRect"/>
              <dgm:constr type="w" for="ch" forName="parTx" refType="w" fact="0.45"/>
              <dgm:constr type="h" for="ch" forName="parTx" refType="h"/>
              <dgm:constr type="l" for="ch" forName="parTx" refType="r" refFor="ch" refForName="spaceRect"/>
              <dgm:constr type="t" for="ch" forName="parTx"/>
              <dgm:constr type="h" for="ch" forName="desTx" refType="h"/>
              <dgm:constr type="l" for="ch" forName="desTx" refType="r" refFor="ch" refForName="parTx"/>
              <dgm:constr type="t" for="ch" forName="desTx"/>
            </dgm:constrLst>
          </dgm:if>
          <dgm:else name="Name11">
            <dgm:constrLst>
              <dgm:constr type="w" for="ch" forName="bgRect" refType="w"/>
              <dgm:constr type="h" for="ch" forName="bgRect" refType="h"/>
              <dgm:constr type="l" for="ch" forName="bgRect"/>
              <dgm:constr type="t" for="ch" forName="bgRect"/>
              <dgm:constr type="h" for="ch" forName="iconRect" refType="h" fact="0.55"/>
              <dgm:constr type="w" for="ch" forName="iconRect" refType="h" refFor="ch" refForName="iconRect"/>
              <dgm:constr type="l" for="ch" forName="iconRect" refType="h" refFor="ch" refForName="iconRect" fact="0.55"/>
              <dgm:constr type="ctrY" for="ch" forName="iconRect" refType="ctrY" refFor="ch" refForName="bgRect"/>
              <dgm:constr type="w" for="ch" forName="spaceRect" refType="l" refFor="ch" refForName="iconRect"/>
              <dgm:constr type="h" for="ch" forName="spaceRect" refType="h"/>
              <dgm:constr type="l" for="ch" forName="spaceRect" refType="r" refFor="ch" refForName="iconRect"/>
              <dgm:constr type="t" for="ch" forName="spaceRect"/>
              <dgm:constr type="h" for="ch" forName="parTx" refType="h"/>
              <dgm:constr type="l" for="ch" forName="parTx" refType="r" refFor="ch" refForName="spaceRect"/>
              <dgm:constr type="t" for="ch" forName="parTx"/>
            </dgm:constrLst>
          </dgm:else>
        </dgm:choose>
        <dgm:ruleLst>
          <dgm:rule type="h" val="INF" fact="NaN" max="NaN"/>
        </dgm:ruleLst>
        <dgm:layoutNode name="bgRect" styleLbl="bgShp">
          <dgm:alg type="sp"/>
          <dgm:shape xmlns:r="http://schemas.openxmlformats.org/officeDocument/2006/relationships" type="roundRect" r:blip="">
            <dgm:adjLst>
              <dgm:adj idx="1" val="0.1"/>
            </dgm:adjLst>
          </dgm:shape>
          <dgm:presOf/>
          <dgm:constrLst/>
          <dgm:ruleLst/>
        </dgm:layoutNode>
        <dgm:layoutNode name="iconRect" styleLbl="node1">
          <dgm:alg type="sp"/>
          <dgm:shape xmlns:r="http://schemas.openxmlformats.org/officeDocument/2006/relationships" type="rect" r:blip="" blipPhldr="1">
            <dgm:adjLst/>
          </dgm:shape>
          <dgm:presOf/>
          <dgm:constrLst/>
          <dgm:ruleLst/>
        </dgm:layoutNode>
        <dgm:layoutNode name="spaceRect">
          <dgm:alg type="sp"/>
          <dgm:shape xmlns:r="http://schemas.openxmlformats.org/officeDocument/2006/relationships" r:blip="">
            <dgm:adjLst/>
          </dgm:shape>
          <dgm:presOf/>
          <dgm:constrLst/>
          <dgm:ruleLst/>
        </dgm:layoutNode>
        <dgm:layoutNode name="parTx" styleLbl="revTx">
          <dgm:varLst>
            <dgm:chMax val="0"/>
            <dgm:chPref val="0"/>
          </dgm:varLst>
          <dgm:alg type="tx">
            <dgm:param type="txAnchorVert" val="mid"/>
            <dgm:param type="parTxLTRAlign" val="l"/>
            <dgm:param type="shpTxLTRAlignCh" val="l"/>
            <dgm:param type="parTxRTLAlign" val="r"/>
            <dgm:param type="shpTxRTLAlignCh" val="r"/>
          </dgm:alg>
          <dgm:shape xmlns:r="http://schemas.openxmlformats.org/officeDocument/2006/relationships" type="rect" r:blip="">
            <dgm:adjLst/>
          </dgm:shape>
          <dgm:presOf axis="self" ptType="node"/>
          <dgm:constrLst>
            <dgm:constr type="lMarg" refType="h" fact="0.3"/>
            <dgm:constr type="rMarg" refType="h" fact="0.3"/>
            <dgm:constr type="tMarg" refType="h" fact="0.3"/>
            <dgm:constr type="bMarg" refType="h" fact="0.3"/>
          </dgm:constrLst>
          <dgm:ruleLst>
            <dgm:rule type="primFontSz" val="14" fact="NaN" max="NaN"/>
            <dgm:rule type="h" val="INF" fact="NaN" max="NaN"/>
          </dgm:ruleLst>
        </dgm:layoutNode>
        <dgm:choose name="Name12">
          <dgm:if name="Name13" axis="ch" ptType="node" func="cnt" op="gte" val="1">
            <dgm:layoutNode name="desTx" styleLbl="revTx">
              <dgm:varLst/>
              <dgm:alg type="tx">
                <dgm:param type="txAnchorVertCh" val="mid"/>
                <dgm:param type="parTxLTRAlign" val="l"/>
                <dgm:param type="shpTxLTRAlignCh" val="l"/>
                <dgm:param type="parTxRTLAlign" val="r"/>
                <dgm:param type="shpTxRTLAlignCh" val="r"/>
                <dgm:param type="stBulletLvl" val="0"/>
              </dgm:alg>
              <dgm:shape xmlns:r="http://schemas.openxmlformats.org/officeDocument/2006/relationships" type="rect" r:blip="">
                <dgm:adjLst/>
              </dgm:shape>
              <dgm:presOf axis="des" ptType="node"/>
              <dgm:constrLst>
                <dgm:constr type="primFontSz" val="18"/>
                <dgm:constr type="secFontSz" refType="primFontSz"/>
                <dgm:constr type="lMarg" refType="h" fact="0.3"/>
                <dgm:constr type="rMarg" refType="h" fact="0.3"/>
                <dgm:constr type="tMarg" refType="h" fact="0.3"/>
                <dgm:constr type="bMarg" refType="h" fact="0.3"/>
              </dgm:constrLst>
              <dgm:ruleLst>
                <dgm:rule type="primFontSz" val="11" fact="NaN" max="NaN"/>
              </dgm:ruleLst>
            </dgm:layoutNode>
          </dgm:if>
          <dgm:else name="Name14"/>
        </dgm:choose>
      </dgm:layoutNode>
      <dgm:forEach name="Name15" axis="followSib" ptType="sibTrans" cnt="1">
        <dgm:layoutNode name="sibTrans">
          <dgm:alg type="sp"/>
          <dgm:shape xmlns:r="http://schemas.openxmlformats.org/officeDocument/2006/relationships" r:blip="">
            <dgm:adjLst/>
          </dgm:shape>
          <dgm:presOf axis="self"/>
          <dgm:constrLst/>
          <dgm:ruleLst/>
        </dgm:layoutNode>
      </dgm:forEach>
    </dgm:forEach>
  </dgm:layoutNode>
  <dgm:extLst>
    <a:ext uri="{68A01E43-0DF5-4B5B-8FA6-DAF915123BFB}">
      <dgm1612:lstStyle xmlns:dgm1612="http://schemas.microsoft.com/office/drawing/2016/12/diagram">
        <a:lvl1pPr>
          <a:lnSpc>
            <a:spcPct val="100000"/>
          </a:lnSpc>
        </a:lvl1pPr>
        <a:lvl2pPr>
          <a:lnSpc>
            <a:spcPct val="100000"/>
          </a:lnSpc>
        </a:lvl2pPr>
      </dgm1612:lstStyle>
    </a:ext>
  </dgm:extLst>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50E75ED3702947AE4CA7153918A578" ma:contentTypeVersion="18" ma:contentTypeDescription="Create a new document." ma:contentTypeScope="" ma:versionID="adb5d67b56a70ccfd801007379d3e468">
  <xsd:schema xmlns:xsd="http://www.w3.org/2001/XMLSchema" xmlns:xs="http://www.w3.org/2001/XMLSchema" xmlns:p="http://schemas.microsoft.com/office/2006/metadata/properties" xmlns:ns3="c97e9c09-95d7-4a89-86c2-565b4fe7340c" xmlns:ns4="6f4169de-fabe-4dd6-9c59-ecc56aac1f90" targetNamespace="http://schemas.microsoft.com/office/2006/metadata/properties" ma:root="true" ma:fieldsID="a9fe89320a38774303740fcff599d55a" ns3:_="" ns4:_="">
    <xsd:import namespace="c97e9c09-95d7-4a89-86c2-565b4fe7340c"/>
    <xsd:import namespace="6f4169de-fabe-4dd6-9c59-ecc56aac1f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e9c09-95d7-4a89-86c2-565b4fe73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4169de-fabe-4dd6-9c59-ecc56aac1f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97e9c09-95d7-4a89-86c2-565b4fe7340c" xsi:nil="true"/>
  </documentManagement>
</p:properties>
</file>

<file path=customXml/itemProps1.xml><?xml version="1.0" encoding="utf-8"?>
<ds:datastoreItem xmlns:ds="http://schemas.openxmlformats.org/officeDocument/2006/customXml" ds:itemID="{DA5B9F0D-8160-42AD-BFAE-1364AB6E2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e9c09-95d7-4a89-86c2-565b4fe7340c"/>
    <ds:schemaRef ds:uri="6f4169de-fabe-4dd6-9c59-ecc56aac1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92FC4D-7DD7-4B1B-900D-586191EC2591}">
  <ds:schemaRefs>
    <ds:schemaRef ds:uri="http://schemas.microsoft.com/sharepoint/v3/contenttype/forms"/>
  </ds:schemaRefs>
</ds:datastoreItem>
</file>

<file path=customXml/itemProps3.xml><?xml version="1.0" encoding="utf-8"?>
<ds:datastoreItem xmlns:ds="http://schemas.openxmlformats.org/officeDocument/2006/customXml" ds:itemID="{6755DC5A-1E0C-4DE7-9D1E-60AA6DAE50A6}">
  <ds:schemaRefs>
    <ds:schemaRef ds:uri="http://schemas.microsoft.com/office/2006/metadata/properties"/>
    <ds:schemaRef ds:uri="http://schemas.microsoft.com/office/infopath/2007/PartnerControls"/>
    <ds:schemaRef ds:uri="c97e9c09-95d7-4a89-86c2-565b4fe7340c"/>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24</Pages>
  <Words>7390</Words>
  <Characters>46487</Characters>
  <Application>Microsoft Office Word</Application>
  <DocSecurity>0</DocSecurity>
  <Lines>911</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Sam Baugh</cp:lastModifiedBy>
  <cp:revision>3</cp:revision>
  <dcterms:created xsi:type="dcterms:W3CDTF">2026-05-11T20:34:00Z</dcterms:created>
  <dcterms:modified xsi:type="dcterms:W3CDTF">2026-05-11T20:54:00Z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573bb878-747c-4eea-b71d-5eba991caafe</vt:lpwstr>
  </property>
  <property fmtid="{D5CDD505-2E9C-101B-9397-08002B2CF9AE}" pid="3" name="ContentTypeId">
    <vt:lpwstr>0x0101001A50E75ED3702947AE4CA7153918A578</vt:lpwstr>
  </property>
</Properties>
</file>