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1BD77" w14:textId="77777777" w:rsidR="00BB102D" w:rsidRDefault="004475DA">
      <w:pPr>
        <w:pStyle w:val="Heading1"/>
        <w:jc w:val="center"/>
      </w:pPr>
      <w:proofErr w:type="gramStart"/>
      <w:r>
        <w:rPr>
          <w:color w:val="4682B4"/>
        </w:rPr>
        <w:t>Coos</w:t>
      </w:r>
      <w:proofErr w:type="gramEnd"/>
      <w:r>
        <w:rPr>
          <w:color w:val="4682B4"/>
        </w:rPr>
        <w:t xml:space="preserve"> CAC Meeting</w:t>
      </w:r>
    </w:p>
    <w:p w14:paraId="0A21BD78" w14:textId="77777777" w:rsidR="00BB102D" w:rsidRDefault="004475DA">
      <w:r>
        <w:rPr>
          <w:b/>
        </w:rPr>
        <w:t>Meeting Date: June 04, 2026, 05:30 pm</w:t>
      </w:r>
    </w:p>
    <w:p w14:paraId="2271BD3B" w14:textId="17AE80EA" w:rsidR="003444A5" w:rsidRDefault="003444A5">
      <w:pPr>
        <w:pStyle w:val="Heading2"/>
        <w:rPr>
          <w:color w:val="4682B4"/>
        </w:rPr>
      </w:pPr>
      <w:r>
        <w:rPr>
          <w:color w:val="4682B4"/>
        </w:rPr>
        <w:t>Attendance</w:t>
      </w:r>
    </w:p>
    <w:p w14:paraId="0391E6FE" w14:textId="684F7E50" w:rsidR="003444A5" w:rsidRDefault="003444A5" w:rsidP="00B73378">
      <w:pPr>
        <w:rPr>
          <w:b/>
        </w:rPr>
      </w:pPr>
      <w:r w:rsidRPr="00B73378">
        <w:rPr>
          <w:b/>
        </w:rPr>
        <w:t>CAC voting members.</w:t>
      </w:r>
    </w:p>
    <w:p w14:paraId="31849282" w14:textId="59E9A40D" w:rsidR="00B95FF3" w:rsidRPr="00BD4776" w:rsidRDefault="00B95FF3" w:rsidP="00B95FF3">
      <w:pPr>
        <w:rPr>
          <w:bCs/>
        </w:rPr>
      </w:pPr>
      <w:r>
        <w:rPr>
          <w:b/>
        </w:rPr>
        <w:tab/>
      </w:r>
      <w:r w:rsidRPr="00BD4776">
        <w:rPr>
          <w:bCs/>
        </w:rPr>
        <w:t xml:space="preserve">Katie Gonzalez, </w:t>
      </w:r>
      <w:r w:rsidR="00BD4776" w:rsidRPr="00BD4776">
        <w:rPr>
          <w:bCs/>
        </w:rPr>
        <w:t>Jeanifer</w:t>
      </w:r>
      <w:r w:rsidR="009D3AFD" w:rsidRPr="00BD4776">
        <w:rPr>
          <w:bCs/>
        </w:rPr>
        <w:t xml:space="preserve"> Imbruglia, Coreen Lee, </w:t>
      </w:r>
      <w:r w:rsidR="00DE7C77" w:rsidRPr="00BD4776">
        <w:rPr>
          <w:bCs/>
        </w:rPr>
        <w:t xml:space="preserve">Kristy Wixon, </w:t>
      </w:r>
      <w:r w:rsidR="002B0DD8" w:rsidRPr="00BD4776">
        <w:rPr>
          <w:bCs/>
        </w:rPr>
        <w:t xml:space="preserve">Holly Boardman, Matthew Lehman, </w:t>
      </w:r>
      <w:r w:rsidR="00C765E8" w:rsidRPr="00BD4776">
        <w:rPr>
          <w:bCs/>
        </w:rPr>
        <w:t xml:space="preserve">Stephanie Brouse, Amber Nichole Majeski, </w:t>
      </w:r>
      <w:r w:rsidR="00FF7DC2">
        <w:rPr>
          <w:bCs/>
        </w:rPr>
        <w:t xml:space="preserve">Ariel Hicks, </w:t>
      </w:r>
      <w:r w:rsidR="00B12C9B" w:rsidRPr="00BD4776">
        <w:rPr>
          <w:bCs/>
        </w:rPr>
        <w:t>Helen Goche, Anna- Marie Slate.</w:t>
      </w:r>
    </w:p>
    <w:p w14:paraId="4076A165" w14:textId="78F466EE" w:rsidR="003444A5" w:rsidRDefault="00031FA6" w:rsidP="00B73378">
      <w:pPr>
        <w:rPr>
          <w:b/>
        </w:rPr>
      </w:pPr>
      <w:r>
        <w:rPr>
          <w:b/>
        </w:rPr>
        <w:t xml:space="preserve">Staff and </w:t>
      </w:r>
      <w:r w:rsidR="00B73378" w:rsidRPr="00B73378">
        <w:rPr>
          <w:b/>
        </w:rPr>
        <w:t>Guests</w:t>
      </w:r>
    </w:p>
    <w:p w14:paraId="60C4A628" w14:textId="0319DCF7" w:rsidR="00B73378" w:rsidRPr="00BD4776" w:rsidRDefault="00031FA6" w:rsidP="00BD4776">
      <w:pPr>
        <w:rPr>
          <w:bCs/>
        </w:rPr>
      </w:pPr>
      <w:r w:rsidRPr="00BD4776">
        <w:rPr>
          <w:bCs/>
        </w:rPr>
        <w:t>Sam Baugh</w:t>
      </w:r>
      <w:r w:rsidR="00E050A3" w:rsidRPr="00BD4776">
        <w:rPr>
          <w:bCs/>
        </w:rPr>
        <w:t>, Bevin Ankrom, Rosemary Bean, Brandy Hille, Adam Martin,</w:t>
      </w:r>
      <w:r w:rsidR="002C2D57" w:rsidRPr="00BD4776">
        <w:rPr>
          <w:bCs/>
        </w:rPr>
        <w:t xml:space="preserve"> Ashley Matsui, Kayla Miles, London Manor-Petersen, Lisa Frischkorn, </w:t>
      </w:r>
      <w:r w:rsidR="00F91AF4" w:rsidRPr="00BD4776">
        <w:rPr>
          <w:bCs/>
        </w:rPr>
        <w:t>Danita Tracy Carter, S</w:t>
      </w:r>
      <w:r w:rsidR="00BD4776">
        <w:rPr>
          <w:bCs/>
        </w:rPr>
        <w:t>arah</w:t>
      </w:r>
      <w:r w:rsidR="00F91AF4" w:rsidRPr="00BD4776">
        <w:rPr>
          <w:bCs/>
        </w:rPr>
        <w:t xml:space="preserve"> Swanso</w:t>
      </w:r>
    </w:p>
    <w:p w14:paraId="0A21BD79" w14:textId="535DFE1F" w:rsidR="00BB102D" w:rsidRDefault="004475DA">
      <w:pPr>
        <w:pStyle w:val="Heading2"/>
      </w:pPr>
      <w:r>
        <w:rPr>
          <w:color w:val="4682B4"/>
        </w:rPr>
        <w:t>G</w:t>
      </w:r>
      <w:r>
        <w:rPr>
          <w:color w:val="4682B4"/>
        </w:rPr>
        <w:t>eneral Summary</w:t>
      </w:r>
    </w:p>
    <w:p w14:paraId="0A21BD7A" w14:textId="77777777" w:rsidR="00BB102D" w:rsidRDefault="004475DA">
      <w:pPr>
        <w:numPr>
          <w:ilvl w:val="0"/>
          <w:numId w:val="1"/>
        </w:numPr>
      </w:pPr>
      <w:r>
        <w:rPr>
          <w:b/>
        </w:rPr>
        <w:t>Community Engagement:</w:t>
      </w:r>
      <w:r>
        <w:t xml:space="preserve"> 18 CAC members attended the June meeting, emphasizing strong participation in community health discussions.  </w:t>
      </w:r>
    </w:p>
    <w:p w14:paraId="0A21BD7B" w14:textId="7CB8B350" w:rsidR="00BB102D" w:rsidRDefault="004475DA">
      <w:pPr>
        <w:numPr>
          <w:ilvl w:val="0"/>
          <w:numId w:val="1"/>
        </w:numPr>
      </w:pPr>
      <w:r>
        <w:rPr>
          <w:b/>
        </w:rPr>
        <w:t>Funding Increase:</w:t>
      </w:r>
      <w:r>
        <w:t xml:space="preserve"> </w:t>
      </w:r>
      <w:r w:rsidR="005775BE">
        <w:t>Advanced Health’s SHARE grant funding</w:t>
      </w:r>
      <w:r>
        <w:t xml:space="preserve"> for 2027 will rise from $324,000 to over $520,000, focusing on housing projects.  </w:t>
      </w:r>
    </w:p>
    <w:p w14:paraId="0A21BD7C" w14:textId="77777777" w:rsidR="00BB102D" w:rsidRDefault="004475DA">
      <w:pPr>
        <w:numPr>
          <w:ilvl w:val="0"/>
          <w:numId w:val="1"/>
        </w:numPr>
      </w:pPr>
      <w:r>
        <w:rPr>
          <w:b/>
        </w:rPr>
        <w:t>CHIP Grants Application:</w:t>
      </w:r>
      <w:r>
        <w:t xml:space="preserve"> $110,000 available for CHIP grants, applications open from June 15 to late July for essential community projects.  </w:t>
      </w:r>
    </w:p>
    <w:p w14:paraId="0A21BD7D" w14:textId="77777777" w:rsidR="00BB102D" w:rsidRDefault="004475DA">
      <w:pPr>
        <w:numPr>
          <w:ilvl w:val="0"/>
          <w:numId w:val="1"/>
        </w:numPr>
      </w:pPr>
      <w:r>
        <w:rPr>
          <w:b/>
        </w:rPr>
        <w:t>Tobacco Law Update:</w:t>
      </w:r>
      <w:r>
        <w:t xml:space="preserve"> New laws restrict oral nicotine products to adults 21+, aiming to reduce youth usage through cessation support.  </w:t>
      </w:r>
    </w:p>
    <w:p w14:paraId="0A21BD7E" w14:textId="77777777" w:rsidR="00BB102D" w:rsidRDefault="004475DA">
      <w:pPr>
        <w:numPr>
          <w:ilvl w:val="0"/>
          <w:numId w:val="1"/>
        </w:numPr>
      </w:pPr>
      <w:r>
        <w:rPr>
          <w:b/>
        </w:rPr>
        <w:t>Health Plan Changes:</w:t>
      </w:r>
      <w:r>
        <w:t xml:space="preserve"> New work requirements start January 2027, affecting 7,000 members transitioning to the Healthier Oregon plan.  </w:t>
      </w:r>
    </w:p>
    <w:p w14:paraId="0A21BD7F" w14:textId="77777777" w:rsidR="00BB102D" w:rsidRDefault="004475DA">
      <w:pPr>
        <w:numPr>
          <w:ilvl w:val="0"/>
          <w:numId w:val="1"/>
        </w:numPr>
      </w:pPr>
      <w:r>
        <w:rPr>
          <w:b/>
        </w:rPr>
        <w:t>Community Events:</w:t>
      </w:r>
      <w:r>
        <w:t xml:space="preserve"> Upcoming events include Juneteenth and Pride celebrations, enhancing local wellness and connections.</w:t>
      </w:r>
    </w:p>
    <w:p w14:paraId="0A21BD80" w14:textId="77777777" w:rsidR="00BB102D" w:rsidRDefault="004475DA">
      <w:pPr>
        <w:pStyle w:val="Heading2"/>
      </w:pPr>
      <w:r>
        <w:rPr>
          <w:color w:val="4682B4"/>
        </w:rPr>
        <w:t>Notes</w:t>
      </w:r>
    </w:p>
    <w:p w14:paraId="0A21BD81" w14:textId="77777777" w:rsidR="00BB102D" w:rsidRDefault="004475DA">
      <w:pPr>
        <w:pStyle w:val="Heading3"/>
      </w:pPr>
      <w:r>
        <w:rPr>
          <w:sz w:val="24"/>
        </w:rPr>
        <w:t>Community Engagement and Advisory Council Activities</w:t>
      </w:r>
    </w:p>
    <w:p w14:paraId="0A21BD82" w14:textId="77777777" w:rsidR="00BB102D" w:rsidRDefault="004475DA">
      <w:pPr>
        <w:numPr>
          <w:ilvl w:val="0"/>
          <w:numId w:val="2"/>
        </w:numPr>
      </w:pPr>
      <w:r>
        <w:t>The council maintained strong participation and effective representation in community health discussions and decision-making.</w:t>
      </w:r>
    </w:p>
    <w:p w14:paraId="0A21BD83" w14:textId="1E7E70CD" w:rsidR="00BB102D" w:rsidRDefault="004475DA">
      <w:pPr>
        <w:numPr>
          <w:ilvl w:val="0"/>
          <w:numId w:val="2"/>
        </w:numPr>
      </w:pPr>
      <w:r>
        <w:rPr>
          <w:b/>
        </w:rPr>
        <w:t>Robust Attendance and Member Participation</w:t>
      </w:r>
      <w:r>
        <w:t xml:space="preserve"> was noted at the June 4th meeting, with </w:t>
      </w:r>
      <w:r>
        <w:rPr>
          <w:b/>
        </w:rPr>
        <w:t>at least 1</w:t>
      </w:r>
      <w:r w:rsidR="00D46244">
        <w:rPr>
          <w:b/>
        </w:rPr>
        <w:t>1</w:t>
      </w:r>
      <w:r>
        <w:rPr>
          <w:b/>
        </w:rPr>
        <w:t xml:space="preserve"> CAC members present</w:t>
      </w:r>
      <w:r>
        <w:t xml:space="preserve"> and active introductions of guests from Advanced Health and partner organizations (00:00)  </w:t>
      </w:r>
    </w:p>
    <w:p w14:paraId="0A74B7E9" w14:textId="70F0386E" w:rsidR="000D0621" w:rsidRDefault="004475DA">
      <w:pPr>
        <w:numPr>
          <w:ilvl w:val="1"/>
          <w:numId w:val="3"/>
        </w:numPr>
      </w:pPr>
      <w:r>
        <w:t xml:space="preserve">Members confirmed approval of </w:t>
      </w:r>
      <w:proofErr w:type="gramStart"/>
      <w:r>
        <w:t>the May</w:t>
      </w:r>
      <w:proofErr w:type="gramEnd"/>
      <w:r>
        <w:t xml:space="preserve"> 2026 minutes </w:t>
      </w:r>
    </w:p>
    <w:p w14:paraId="0A21BD84" w14:textId="493B7E9A" w:rsidR="00BB102D" w:rsidRDefault="00593ABB" w:rsidP="000D0621">
      <w:pPr>
        <w:numPr>
          <w:ilvl w:val="2"/>
          <w:numId w:val="3"/>
        </w:numPr>
      </w:pPr>
      <w:r>
        <w:t>Motion by Matthew Lehman, 2</w:t>
      </w:r>
      <w:r w:rsidRPr="00593ABB">
        <w:rPr>
          <w:vertAlign w:val="superscript"/>
        </w:rPr>
        <w:t>nd</w:t>
      </w:r>
      <w:r>
        <w:t xml:space="preserve"> by Jeanifer Imbruglia. All In favo</w:t>
      </w:r>
      <w:r w:rsidR="002E4AB6">
        <w:t xml:space="preserve">r. </w:t>
      </w:r>
    </w:p>
    <w:p w14:paraId="1683C722" w14:textId="4E362D49" w:rsidR="00F71738" w:rsidRDefault="00F71738" w:rsidP="00F71738">
      <w:pPr>
        <w:numPr>
          <w:ilvl w:val="1"/>
          <w:numId w:val="3"/>
        </w:numPr>
      </w:pPr>
      <w:r>
        <w:lastRenderedPageBreak/>
        <w:t xml:space="preserve">Approval </w:t>
      </w:r>
      <w:proofErr w:type="gramStart"/>
      <w:r>
        <w:t xml:space="preserve">of </w:t>
      </w:r>
      <w:r>
        <w:t xml:space="preserve"> agenda</w:t>
      </w:r>
      <w:proofErr w:type="gramEnd"/>
      <w:r>
        <w:t xml:space="preserve"> </w:t>
      </w:r>
    </w:p>
    <w:p w14:paraId="2336603B" w14:textId="643BFE1D" w:rsidR="000D0621" w:rsidRDefault="00F71738" w:rsidP="00F71738">
      <w:pPr>
        <w:numPr>
          <w:ilvl w:val="2"/>
          <w:numId w:val="3"/>
        </w:numPr>
      </w:pPr>
      <w:r>
        <w:t>Motion by Matthew Le</w:t>
      </w:r>
      <w:r w:rsidR="0099548C">
        <w:t>hman, 2</w:t>
      </w:r>
      <w:r w:rsidR="0099548C" w:rsidRPr="0099548C">
        <w:rPr>
          <w:vertAlign w:val="superscript"/>
        </w:rPr>
        <w:t>nd</w:t>
      </w:r>
      <w:r w:rsidR="0099548C">
        <w:t xml:space="preserve"> By Jeanifer Imbruglia. </w:t>
      </w:r>
    </w:p>
    <w:p w14:paraId="0A21BD86" w14:textId="77777777" w:rsidR="00BB102D" w:rsidRDefault="004475DA">
      <w:pPr>
        <w:numPr>
          <w:ilvl w:val="1"/>
          <w:numId w:val="3"/>
        </w:numPr>
      </w:pPr>
      <w:r>
        <w:t xml:space="preserve">Sam Baugh emphasized the importance of outreach to the community, encouraging representatives to inform neighbors about the CAC and its role </w:t>
      </w:r>
      <w:proofErr w:type="gramStart"/>
      <w:r>
        <w:t>to</w:t>
      </w:r>
      <w:proofErr w:type="gramEnd"/>
      <w:r>
        <w:t xml:space="preserve"> </w:t>
      </w:r>
      <w:proofErr w:type="gramStart"/>
      <w:r>
        <w:t>increase</w:t>
      </w:r>
      <w:proofErr w:type="gramEnd"/>
      <w:r>
        <w:t xml:space="preserve"> community involvement</w:t>
      </w:r>
    </w:p>
    <w:p w14:paraId="0A21BD87" w14:textId="77777777" w:rsidR="00BB102D" w:rsidRDefault="004475DA">
      <w:pPr>
        <w:numPr>
          <w:ilvl w:val="0"/>
          <w:numId w:val="2"/>
        </w:numPr>
      </w:pPr>
      <w:r>
        <w:rPr>
          <w:b/>
        </w:rPr>
        <w:t>Positive Feedback on Customer Service</w:t>
      </w:r>
      <w:r>
        <w:t xml:space="preserve"> was shared by Sam Baugh, highlighting the responsiveness and kindness of customer service staff during approval and authorization processes (08:26)  </w:t>
      </w:r>
    </w:p>
    <w:p w14:paraId="0A21BD88" w14:textId="77777777" w:rsidR="00BB102D" w:rsidRDefault="004475DA">
      <w:pPr>
        <w:numPr>
          <w:ilvl w:val="1"/>
          <w:numId w:val="4"/>
        </w:numPr>
      </w:pPr>
      <w:r>
        <w:t>This recognition serves to reinforce the value of ongoing supportive service relationships within Advanced Health</w:t>
      </w:r>
    </w:p>
    <w:p w14:paraId="0A21BD89" w14:textId="77777777" w:rsidR="00BB102D" w:rsidRDefault="004475DA">
      <w:pPr>
        <w:numPr>
          <w:ilvl w:val="0"/>
          <w:numId w:val="2"/>
        </w:numPr>
      </w:pPr>
      <w:r>
        <w:rPr>
          <w:b/>
        </w:rPr>
        <w:t>Board of Directors Reporting</w:t>
      </w:r>
      <w:r>
        <w:t xml:space="preserve"> was successfully completed, with Matthew and Sam </w:t>
      </w:r>
      <w:proofErr w:type="gramStart"/>
      <w:r>
        <w:t>attending to</w:t>
      </w:r>
      <w:proofErr w:type="gramEnd"/>
      <w:r>
        <w:t xml:space="preserve"> relay CAC meeting insights, ensuring accountability and integration between advisory and governing bodies (09:30)  </w:t>
      </w:r>
    </w:p>
    <w:p w14:paraId="0A21BD8A" w14:textId="77777777" w:rsidR="00BB102D" w:rsidRDefault="004475DA">
      <w:pPr>
        <w:numPr>
          <w:ilvl w:val="1"/>
          <w:numId w:val="5"/>
        </w:numPr>
      </w:pPr>
      <w:r>
        <w:t>This formal sharing supports transparency and follow-up on community concerns raised in CAC meetings</w:t>
      </w:r>
    </w:p>
    <w:p w14:paraId="0A21BD8B" w14:textId="77777777" w:rsidR="00BB102D" w:rsidRDefault="004475DA">
      <w:pPr>
        <w:numPr>
          <w:ilvl w:val="0"/>
          <w:numId w:val="2"/>
        </w:numPr>
      </w:pPr>
      <w:r>
        <w:rPr>
          <w:b/>
        </w:rPr>
        <w:t>Community Partner Input</w:t>
      </w:r>
      <w:r>
        <w:t xml:space="preserve"> included Sarah Swanson from OHSU reporting on a May 12 mobile health event that delivered </w:t>
      </w:r>
      <w:r>
        <w:rPr>
          <w:b/>
        </w:rPr>
        <w:t>over 75 cancer screenings and engaged 1,000+ people</w:t>
      </w:r>
      <w:r>
        <w:t xml:space="preserve"> with prevention education across three counties (09:57)  </w:t>
      </w:r>
    </w:p>
    <w:p w14:paraId="0A21BD8C" w14:textId="77777777" w:rsidR="00BB102D" w:rsidRDefault="004475DA">
      <w:pPr>
        <w:numPr>
          <w:ilvl w:val="1"/>
          <w:numId w:val="6"/>
        </w:numPr>
      </w:pPr>
      <w:r>
        <w:t xml:space="preserve">Partners like Bay Area Cancer Center received commendation for reaccreditation, reinforcing local health infrastructure strength  </w:t>
      </w:r>
    </w:p>
    <w:p w14:paraId="0A21BD8D" w14:textId="77777777" w:rsidR="00BB102D" w:rsidRDefault="004475DA">
      <w:pPr>
        <w:numPr>
          <w:ilvl w:val="1"/>
          <w:numId w:val="6"/>
        </w:numPr>
      </w:pPr>
      <w:r>
        <w:t>The collaborative nature of these events exemplifies collective impact strategies in community health outreach</w:t>
      </w:r>
    </w:p>
    <w:p w14:paraId="0A21BD8E" w14:textId="77777777" w:rsidR="00BB102D" w:rsidRDefault="004475DA">
      <w:pPr>
        <w:pStyle w:val="Heading3"/>
      </w:pPr>
      <w:r>
        <w:rPr>
          <w:sz w:val="24"/>
        </w:rPr>
        <w:t>Share Funds Program and Funding Priorities</w:t>
      </w:r>
    </w:p>
    <w:p w14:paraId="0A21BD8F" w14:textId="77777777" w:rsidR="00BB102D" w:rsidRDefault="004475DA">
      <w:pPr>
        <w:numPr>
          <w:ilvl w:val="0"/>
          <w:numId w:val="7"/>
        </w:numPr>
      </w:pPr>
      <w:r>
        <w:t>The Share Funds program is expanding its investment in community health projects, guided by CAC input and an established timeline.</w:t>
      </w:r>
    </w:p>
    <w:p w14:paraId="0A21BD90" w14:textId="77777777" w:rsidR="00BB102D" w:rsidRDefault="004475DA">
      <w:pPr>
        <w:numPr>
          <w:ilvl w:val="0"/>
          <w:numId w:val="7"/>
        </w:numPr>
      </w:pPr>
      <w:r>
        <w:rPr>
          <w:b/>
        </w:rPr>
        <w:t>Significant Funding Increase for 2027</w:t>
      </w:r>
      <w:r>
        <w:t xml:space="preserve"> was announced by Ashley Matsui, with Coos County</w:t>
      </w:r>
      <w:r>
        <w:t>’</w:t>
      </w:r>
      <w:r>
        <w:t xml:space="preserve">s allocation rising from </w:t>
      </w:r>
      <w:r>
        <w:rPr>
          <w:b/>
        </w:rPr>
        <w:t>$324,000 in 2026 to over $520,000 for 2027</w:t>
      </w:r>
      <w:r>
        <w:t xml:space="preserve">, reflecting increased investment in upstream health factors (15:20)  </w:t>
      </w:r>
    </w:p>
    <w:p w14:paraId="0A21BD91" w14:textId="77777777" w:rsidR="00BB102D" w:rsidRDefault="004475DA">
      <w:pPr>
        <w:numPr>
          <w:ilvl w:val="1"/>
          <w:numId w:val="8"/>
        </w:numPr>
      </w:pPr>
      <w:r>
        <w:t xml:space="preserve">Approximately </w:t>
      </w:r>
      <w:r>
        <w:rPr>
          <w:b/>
        </w:rPr>
        <w:t>50% of funds will prioritize housing projects</w:t>
      </w:r>
      <w:r>
        <w:t xml:space="preserve">, given their high resource needs, while food/nutrition and stigma prevention each receive around </w:t>
      </w:r>
      <w:r>
        <w:rPr>
          <w:b/>
        </w:rPr>
        <w:t>$130,000</w:t>
      </w:r>
    </w:p>
    <w:p w14:paraId="0A21BD92" w14:textId="77777777" w:rsidR="00BB102D" w:rsidRDefault="004475DA">
      <w:pPr>
        <w:numPr>
          <w:ilvl w:val="1"/>
          <w:numId w:val="8"/>
        </w:numPr>
      </w:pPr>
      <w:r>
        <w:t>The funding allocation remains flexible, allowing the CAC to revisit and adjust allocations if proposed projects demonstrate greater needs within food/nutrition or stigma prevention</w:t>
      </w:r>
    </w:p>
    <w:p w14:paraId="0A21BD93" w14:textId="77777777" w:rsidR="00BB102D" w:rsidRDefault="004475DA">
      <w:pPr>
        <w:numPr>
          <w:ilvl w:val="0"/>
          <w:numId w:val="7"/>
        </w:numPr>
      </w:pPr>
      <w:r>
        <w:rPr>
          <w:b/>
        </w:rPr>
        <w:t>Structured Application and Review Process</w:t>
      </w:r>
      <w:r>
        <w:t xml:space="preserve"> will open at the end of July, allowing about </w:t>
      </w:r>
      <w:r>
        <w:rPr>
          <w:b/>
        </w:rPr>
        <w:t>five weeks for community proposal submission</w:t>
      </w:r>
      <w:r>
        <w:t xml:space="preserve">, followed by a subcommittee review and scoring phase in September-October (16:51)  </w:t>
      </w:r>
    </w:p>
    <w:p w14:paraId="0A21BD94" w14:textId="77777777" w:rsidR="00BB102D" w:rsidRDefault="004475DA">
      <w:pPr>
        <w:numPr>
          <w:ilvl w:val="1"/>
          <w:numId w:val="9"/>
        </w:numPr>
      </w:pPr>
      <w:r>
        <w:t xml:space="preserve">The CAC subcommittee, composed of </w:t>
      </w:r>
      <w:r>
        <w:rPr>
          <w:b/>
        </w:rPr>
        <w:t>2-3 voting members</w:t>
      </w:r>
      <w:r>
        <w:t xml:space="preserve">, will evaluate proposals virtually over a </w:t>
      </w:r>
      <w:proofErr w:type="gramStart"/>
      <w:r>
        <w:t>2-3 hour</w:t>
      </w:r>
      <w:proofErr w:type="gramEnd"/>
      <w:r>
        <w:t xml:space="preserve"> commitment, ensuring member voices shape funding decisions  </w:t>
      </w:r>
    </w:p>
    <w:p w14:paraId="0A21BD95" w14:textId="77777777" w:rsidR="00BB102D" w:rsidRDefault="004475DA">
      <w:pPr>
        <w:numPr>
          <w:ilvl w:val="1"/>
          <w:numId w:val="9"/>
        </w:numPr>
      </w:pPr>
      <w:r>
        <w:lastRenderedPageBreak/>
        <w:t xml:space="preserve">Final funding recommendations will be presented to the Advanced Health Board in November, with awards </w:t>
      </w:r>
      <w:proofErr w:type="gramStart"/>
      <w:r>
        <w:t>disbursed</w:t>
      </w:r>
      <w:proofErr w:type="gramEnd"/>
      <w:r>
        <w:t xml:space="preserve"> in December and project funding commencing January 2027</w:t>
      </w:r>
    </w:p>
    <w:p w14:paraId="0A21BD96" w14:textId="77777777" w:rsidR="00BB102D" w:rsidRDefault="004475DA">
      <w:pPr>
        <w:numPr>
          <w:ilvl w:val="0"/>
          <w:numId w:val="7"/>
        </w:numPr>
      </w:pPr>
      <w:r>
        <w:rPr>
          <w:b/>
        </w:rPr>
        <w:t>CAC Ownership and Engagement</w:t>
      </w:r>
      <w:r>
        <w:t xml:space="preserve"> in Share Funds was emphasized, with Jennifer volunteering immediately to join the subcommittee, highlighting </w:t>
      </w:r>
      <w:proofErr w:type="gramStart"/>
      <w:r>
        <w:t>strong member</w:t>
      </w:r>
      <w:proofErr w:type="gramEnd"/>
      <w:r>
        <w:t xml:space="preserve"> commitment to community health investment (19:21)  </w:t>
      </w:r>
    </w:p>
    <w:p w14:paraId="0A21BD97" w14:textId="77777777" w:rsidR="00BB102D" w:rsidRDefault="004475DA">
      <w:pPr>
        <w:numPr>
          <w:ilvl w:val="1"/>
          <w:numId w:val="10"/>
        </w:numPr>
      </w:pPr>
      <w:r>
        <w:t>Ashley Matsui will provide detailed information and facilitate member participation to maintain robust CAC involvement</w:t>
      </w:r>
    </w:p>
    <w:p w14:paraId="0A21BD98" w14:textId="77777777" w:rsidR="00BB102D" w:rsidRDefault="004475DA">
      <w:pPr>
        <w:pStyle w:val="Heading3"/>
      </w:pPr>
      <w:r>
        <w:rPr>
          <w:sz w:val="24"/>
        </w:rPr>
        <w:t>Community Health Improvement Plan (CHIP) Grants</w:t>
      </w:r>
    </w:p>
    <w:p w14:paraId="0A21BD99" w14:textId="77777777" w:rsidR="00BB102D" w:rsidRDefault="004475DA">
      <w:pPr>
        <w:numPr>
          <w:ilvl w:val="0"/>
          <w:numId w:val="11"/>
        </w:numPr>
      </w:pPr>
      <w:r>
        <w:t>CHIP grants continue to support direct community health interventions with ongoing funding allocations and application cycles.</w:t>
      </w:r>
    </w:p>
    <w:p w14:paraId="0A21BD9A" w14:textId="77777777" w:rsidR="00BB102D" w:rsidRDefault="004475DA">
      <w:pPr>
        <w:numPr>
          <w:ilvl w:val="0"/>
          <w:numId w:val="11"/>
        </w:numPr>
      </w:pPr>
      <w:r>
        <w:rPr>
          <w:b/>
        </w:rPr>
        <w:t>$110,000 Available for Coos County CHIP Grants</w:t>
      </w:r>
      <w:r>
        <w:t xml:space="preserve"> with applications launching on </w:t>
      </w:r>
      <w:r>
        <w:rPr>
          <w:b/>
        </w:rPr>
        <w:t>June 15, 2026</w:t>
      </w:r>
      <w:r>
        <w:t xml:space="preserve">, and a six-week open window through late July for submissions (20:49)  </w:t>
      </w:r>
    </w:p>
    <w:p w14:paraId="0A21BD9B" w14:textId="77777777" w:rsidR="00BB102D" w:rsidRDefault="004475DA">
      <w:pPr>
        <w:numPr>
          <w:ilvl w:val="1"/>
          <w:numId w:val="12"/>
        </w:numPr>
      </w:pPr>
      <w:r>
        <w:t xml:space="preserve">The application focuses on projects addressing homelessness, behavioral health, basic needs, workforce interventions, prevention, and housing, aligning with established CHIP priorities  </w:t>
      </w:r>
    </w:p>
    <w:p w14:paraId="0A21BD9C" w14:textId="77777777" w:rsidR="00BB102D" w:rsidRDefault="004475DA">
      <w:pPr>
        <w:numPr>
          <w:ilvl w:val="1"/>
          <w:numId w:val="12"/>
        </w:numPr>
      </w:pPr>
      <w:r>
        <w:t>Last year</w:t>
      </w:r>
      <w:r>
        <w:t>’</w:t>
      </w:r>
      <w:r>
        <w:t xml:space="preserve">s high engagement included </w:t>
      </w:r>
      <w:r>
        <w:rPr>
          <w:b/>
        </w:rPr>
        <w:t>30 applications with 16 funded</w:t>
      </w:r>
      <w:r>
        <w:t>, showcasing strong community interest but limited funding capacity</w:t>
      </w:r>
    </w:p>
    <w:p w14:paraId="0A21BD9D" w14:textId="77777777" w:rsidR="00BB102D" w:rsidRDefault="004475DA">
      <w:pPr>
        <w:numPr>
          <w:ilvl w:val="0"/>
          <w:numId w:val="11"/>
        </w:numPr>
      </w:pPr>
      <w:r>
        <w:rPr>
          <w:b/>
        </w:rPr>
        <w:t>Positive Impact Reports from 2025-26 Funding</w:t>
      </w:r>
      <w:r>
        <w:t xml:space="preserve"> were shared by Sam, including a school care closet stocking essentials and a church producing </w:t>
      </w:r>
      <w:r>
        <w:rPr>
          <w:b/>
        </w:rPr>
        <w:t>2,000 sandwiches weekly for three months</w:t>
      </w:r>
      <w:r>
        <w:t xml:space="preserve">, illustrating tangible community benefits from grant support (23:31)  </w:t>
      </w:r>
    </w:p>
    <w:p w14:paraId="0A21BD9E" w14:textId="77777777" w:rsidR="00BB102D" w:rsidRDefault="004475DA">
      <w:pPr>
        <w:numPr>
          <w:ilvl w:val="1"/>
          <w:numId w:val="13"/>
        </w:numPr>
      </w:pPr>
      <w:r>
        <w:t>These success stories demonstrate direct improvements in local social determinants of health and validate the continuation of these grants</w:t>
      </w:r>
    </w:p>
    <w:p w14:paraId="0A21BD9F" w14:textId="77777777" w:rsidR="00BB102D" w:rsidRDefault="004475DA">
      <w:pPr>
        <w:numPr>
          <w:ilvl w:val="0"/>
          <w:numId w:val="11"/>
        </w:numPr>
      </w:pPr>
      <w:r>
        <w:rPr>
          <w:b/>
        </w:rPr>
        <w:t>Committee Review and Award Timeline</w:t>
      </w:r>
      <w:r>
        <w:t xml:space="preserve"> will mirror Share Funds with evaluations in August-September and award notifications by October, ensuring timely resource allocation for impactful projects</w:t>
      </w:r>
    </w:p>
    <w:p w14:paraId="0A21BDA0" w14:textId="77777777" w:rsidR="00BB102D" w:rsidRDefault="004475DA">
      <w:pPr>
        <w:pStyle w:val="Heading3"/>
      </w:pPr>
      <w:r>
        <w:rPr>
          <w:sz w:val="24"/>
        </w:rPr>
        <w:t>Oregon Health Authority (OHA) Policy Updates and Outreach</w:t>
      </w:r>
    </w:p>
    <w:p w14:paraId="0A21BDA1" w14:textId="77777777" w:rsidR="00BB102D" w:rsidRDefault="004475DA">
      <w:pPr>
        <w:numPr>
          <w:ilvl w:val="0"/>
          <w:numId w:val="14"/>
        </w:numPr>
      </w:pPr>
      <w:r>
        <w:t>OHA provided critical updates on tobacco laws, Oregon Health Plan changes, and outreach strategies to prepare communities for upcoming healthcare shifts.</w:t>
      </w:r>
    </w:p>
    <w:p w14:paraId="0A21BDA2" w14:textId="77777777" w:rsidR="00BB102D" w:rsidRDefault="004475DA">
      <w:pPr>
        <w:numPr>
          <w:ilvl w:val="0"/>
          <w:numId w:val="14"/>
        </w:numPr>
      </w:pPr>
      <w:r>
        <w:rPr>
          <w:b/>
        </w:rPr>
        <w:t>Expanded Tobacco Law (HB 1571) Enacted</w:t>
      </w:r>
      <w:r>
        <w:t xml:space="preserve"> in March 2026 now classifies oral nicotine pouches, gum, and lozenges as tobacco products restricted to adults 21+, aiming to reduce youth nicotine use (25:32)  </w:t>
      </w:r>
    </w:p>
    <w:p w14:paraId="0A21BDA3" w14:textId="77777777" w:rsidR="00BB102D" w:rsidRDefault="004475DA">
      <w:pPr>
        <w:numPr>
          <w:ilvl w:val="1"/>
          <w:numId w:val="15"/>
        </w:numPr>
      </w:pPr>
      <w:r>
        <w:t xml:space="preserve">Resources like Quick Coach and nicotine replacement therapy (NRT) are available for cessation, but youth under 21 require provider oversight to access NRT, clarifying community program eligibility  </w:t>
      </w:r>
    </w:p>
    <w:p w14:paraId="0A21BDA4" w14:textId="77777777" w:rsidR="00BB102D" w:rsidRDefault="004475DA">
      <w:pPr>
        <w:numPr>
          <w:ilvl w:val="1"/>
          <w:numId w:val="15"/>
        </w:numPr>
      </w:pPr>
      <w:r>
        <w:t>OHA is actively communicating these changes and supporting cessation programs statewide to curb nicotine addiction</w:t>
      </w:r>
    </w:p>
    <w:p w14:paraId="0A21BDA5" w14:textId="77777777" w:rsidR="00BB102D" w:rsidRDefault="004475DA">
      <w:pPr>
        <w:numPr>
          <w:ilvl w:val="0"/>
          <w:numId w:val="14"/>
        </w:numPr>
      </w:pPr>
      <w:r>
        <w:rPr>
          <w:b/>
        </w:rPr>
        <w:t>Health Plan Changes Underway with Work and Activity Requirements</w:t>
      </w:r>
      <w:r>
        <w:t xml:space="preserve"> set to begin January 2027, aligning with federal guidance and requiring documentation for exemptions such as medical frailty (31:20)  </w:t>
      </w:r>
    </w:p>
    <w:p w14:paraId="0A21BDA6" w14:textId="77777777" w:rsidR="00BB102D" w:rsidRDefault="004475DA">
      <w:pPr>
        <w:numPr>
          <w:ilvl w:val="1"/>
          <w:numId w:val="16"/>
        </w:numPr>
      </w:pPr>
      <w:r>
        <w:lastRenderedPageBreak/>
        <w:t xml:space="preserve">CMS issued a detailed 300-page memo limiting flexibility, prompting OHA to prepare outreach and clarification by July to assist members in compliance  </w:t>
      </w:r>
    </w:p>
    <w:p w14:paraId="0A21BDA7" w14:textId="77777777" w:rsidR="00BB102D" w:rsidRDefault="004475DA">
      <w:pPr>
        <w:numPr>
          <w:ilvl w:val="1"/>
          <w:numId w:val="16"/>
        </w:numPr>
      </w:pPr>
      <w:r>
        <w:t xml:space="preserve">Approximately </w:t>
      </w:r>
      <w:r>
        <w:rPr>
          <w:b/>
        </w:rPr>
        <w:t>7,000 members will transition from Oregon Health Plan to Healthier Oregon</w:t>
      </w:r>
      <w:r>
        <w:t xml:space="preserve"> starting October 2026, with continued provider network support planned to avoid coverage gaps (34:19)</w:t>
      </w:r>
    </w:p>
    <w:p w14:paraId="0A21BDA8" w14:textId="77777777" w:rsidR="00BB102D" w:rsidRDefault="004475DA">
      <w:pPr>
        <w:numPr>
          <w:ilvl w:val="0"/>
          <w:numId w:val="14"/>
        </w:numPr>
      </w:pPr>
      <w:r>
        <w:rPr>
          <w:b/>
        </w:rPr>
        <w:t>Transition to Open Card Model for 100,000 Members</w:t>
      </w:r>
      <w:r>
        <w:t xml:space="preserve"> on January 1, 2027, will shift payment from CCO contracts to a fee-for-service system with standardized rates, likely reducing provider payments and impacting service delivery (40:29)  </w:t>
      </w:r>
    </w:p>
    <w:p w14:paraId="0A21BDA9" w14:textId="77777777" w:rsidR="00BB102D" w:rsidRDefault="004475DA">
      <w:pPr>
        <w:numPr>
          <w:ilvl w:val="1"/>
          <w:numId w:val="17"/>
        </w:numPr>
      </w:pPr>
      <w:r>
        <w:t xml:space="preserve">OHA is coordinating with providers and contractors like </w:t>
      </w:r>
      <w:proofErr w:type="spellStart"/>
      <w:r>
        <w:t>Accentra</w:t>
      </w:r>
      <w:proofErr w:type="spellEnd"/>
      <w:r>
        <w:t xml:space="preserve"> to ensure continuity across pharmacy, equipment, and specialty care despite funding model changes</w:t>
      </w:r>
    </w:p>
    <w:p w14:paraId="0A21BDAA" w14:textId="77777777" w:rsidR="00BB102D" w:rsidRDefault="004475DA">
      <w:pPr>
        <w:numPr>
          <w:ilvl w:val="0"/>
          <w:numId w:val="14"/>
        </w:numPr>
      </w:pPr>
      <w:r>
        <w:rPr>
          <w:b/>
        </w:rPr>
        <w:t>Future Policy Changes Include More Frequent Renewals and Small Copays</w:t>
      </w:r>
      <w:r>
        <w:t xml:space="preserve"> starting late 2027 and October 2028 respectively, with OHA still negotiating specifics but preparing the community for these new requirements (41:58)  </w:t>
      </w:r>
    </w:p>
    <w:p w14:paraId="0A21BDAB" w14:textId="77777777" w:rsidR="00BB102D" w:rsidRDefault="004475DA">
      <w:pPr>
        <w:numPr>
          <w:ilvl w:val="1"/>
          <w:numId w:val="18"/>
        </w:numPr>
      </w:pPr>
      <w:r>
        <w:t xml:space="preserve">Copays are expected to be around </w:t>
      </w:r>
      <w:r>
        <w:rPr>
          <w:b/>
        </w:rPr>
        <w:t>$15 per service</w:t>
      </w:r>
      <w:r>
        <w:t>, excluding preventive care, which may pose financial challenges for some members</w:t>
      </w:r>
    </w:p>
    <w:p w14:paraId="0A21BDAC" w14:textId="77777777" w:rsidR="00BB102D" w:rsidRDefault="004475DA">
      <w:pPr>
        <w:numPr>
          <w:ilvl w:val="0"/>
          <w:numId w:val="14"/>
        </w:numPr>
      </w:pPr>
      <w:r>
        <w:rPr>
          <w:b/>
        </w:rPr>
        <w:t>Comprehensive Outreach Strategy Emphasizes Inclusion and Clarity</w:t>
      </w:r>
      <w:r>
        <w:t xml:space="preserve"> targeting traditional and non-traditional partners such as transit systems, preschool programs, and community hubs to disseminate clear, accessible information (47:25)  </w:t>
      </w:r>
    </w:p>
    <w:p w14:paraId="0A21BDAD" w14:textId="77777777" w:rsidR="00BB102D" w:rsidRDefault="004475DA">
      <w:pPr>
        <w:numPr>
          <w:ilvl w:val="1"/>
          <w:numId w:val="19"/>
        </w:numPr>
      </w:pPr>
      <w:r>
        <w:t xml:space="preserve">OHA encourages community recommendations for outreach partners and pledges to provide materials in multiple languages and plain language formats  </w:t>
      </w:r>
    </w:p>
    <w:p w14:paraId="0A21BDAE" w14:textId="77777777" w:rsidR="00BB102D" w:rsidRDefault="004475DA">
      <w:pPr>
        <w:numPr>
          <w:ilvl w:val="1"/>
          <w:numId w:val="19"/>
        </w:numPr>
      </w:pPr>
      <w:r>
        <w:t>Engagement with medical providers and support workers will ensure consistent messaging and assistance for members during the transitions</w:t>
      </w:r>
    </w:p>
    <w:p w14:paraId="0A21BDAF" w14:textId="77777777" w:rsidR="00BB102D" w:rsidRDefault="004475DA">
      <w:pPr>
        <w:pStyle w:val="Heading3"/>
      </w:pPr>
      <w:r>
        <w:rPr>
          <w:sz w:val="24"/>
        </w:rPr>
        <w:t>Health Equity, Social Needs Programs, and Community Events</w:t>
      </w:r>
    </w:p>
    <w:p w14:paraId="0A21BDB0" w14:textId="77777777" w:rsidR="00BB102D" w:rsidRDefault="004475DA">
      <w:pPr>
        <w:numPr>
          <w:ilvl w:val="0"/>
          <w:numId w:val="20"/>
        </w:numPr>
      </w:pPr>
      <w:r>
        <w:t>The meeting spotlighted ongoing health equity work, social program availability, and local events supporting community wellness and engagement.</w:t>
      </w:r>
    </w:p>
    <w:p w14:paraId="0A21BDB1" w14:textId="77777777" w:rsidR="00BB102D" w:rsidRDefault="004475DA">
      <w:pPr>
        <w:numPr>
          <w:ilvl w:val="0"/>
          <w:numId w:val="20"/>
        </w:numPr>
      </w:pPr>
      <w:r>
        <w:rPr>
          <w:b/>
        </w:rPr>
        <w:t>Social Determinants Programs Supported by 1115 Waiver Are Ending September 2027</w:t>
      </w:r>
      <w:r>
        <w:t xml:space="preserve">, raising urgency to maximize current benefits including housing, food, and health interventions (54:50)  </w:t>
      </w:r>
    </w:p>
    <w:p w14:paraId="0A21BDB2" w14:textId="77777777" w:rsidR="00BB102D" w:rsidRDefault="004475DA">
      <w:pPr>
        <w:numPr>
          <w:ilvl w:val="1"/>
          <w:numId w:val="21"/>
        </w:numPr>
      </w:pPr>
      <w:r>
        <w:t xml:space="preserve">Federal funding audits challenge program continuation, but local success stories and advocacy efforts emphasize their critical role in community health  </w:t>
      </w:r>
    </w:p>
    <w:p w14:paraId="0A21BDB3" w14:textId="77777777" w:rsidR="00BB102D" w:rsidRDefault="004475DA">
      <w:pPr>
        <w:numPr>
          <w:ilvl w:val="1"/>
          <w:numId w:val="21"/>
        </w:numPr>
      </w:pPr>
      <w:r>
        <w:t>Speakers stressed the cost-effectiveness and quality of life improvements from housing and supportive care over institutionalization</w:t>
      </w:r>
    </w:p>
    <w:p w14:paraId="0A21BDB4" w14:textId="77777777" w:rsidR="00BB102D" w:rsidRDefault="004475DA">
      <w:pPr>
        <w:numPr>
          <w:ilvl w:val="0"/>
          <w:numId w:val="20"/>
        </w:numPr>
      </w:pPr>
      <w:r>
        <w:rPr>
          <w:b/>
        </w:rPr>
        <w:t>Vaccination Rates Declining Among Children</w:t>
      </w:r>
      <w:r>
        <w:t xml:space="preserve"> prompted OHA to plan increased educational outreach on measles risks and prevention ahead of the school year, responding to rising exemption rates and recent outbreaks nationwide (59:16)  </w:t>
      </w:r>
    </w:p>
    <w:p w14:paraId="0A21BDB5" w14:textId="77777777" w:rsidR="00BB102D" w:rsidRDefault="004475DA">
      <w:pPr>
        <w:numPr>
          <w:ilvl w:val="1"/>
          <w:numId w:val="22"/>
        </w:numPr>
      </w:pPr>
      <w:r>
        <w:t>OHA aims to raise awareness on vaccine importance through public health campaigns and provider training</w:t>
      </w:r>
    </w:p>
    <w:p w14:paraId="0A21BDB6" w14:textId="77777777" w:rsidR="00BB102D" w:rsidRDefault="004475DA">
      <w:pPr>
        <w:numPr>
          <w:ilvl w:val="0"/>
          <w:numId w:val="20"/>
        </w:numPr>
      </w:pPr>
      <w:r>
        <w:rPr>
          <w:b/>
        </w:rPr>
        <w:t>Community Events Announced for June and Beyond</w:t>
      </w:r>
      <w:r>
        <w:t xml:space="preserve"> included Juneteenth celebrations, Pride events in Brookings (June 5) and Coos County (August 1), and a September Suicide Awareness Walk, enhancing community connection and support (01:03:00)  </w:t>
      </w:r>
    </w:p>
    <w:p w14:paraId="0A21BDB7" w14:textId="77777777" w:rsidR="00BB102D" w:rsidRDefault="004475DA">
      <w:pPr>
        <w:numPr>
          <w:ilvl w:val="1"/>
          <w:numId w:val="23"/>
        </w:numPr>
      </w:pPr>
      <w:r>
        <w:lastRenderedPageBreak/>
        <w:t>Advanced Health</w:t>
      </w:r>
      <w:r>
        <w:t>’</w:t>
      </w:r>
      <w:r>
        <w:t>s participation in these events provides visibility and engagement opportunities for health promotion</w:t>
      </w:r>
    </w:p>
    <w:p w14:paraId="0A21BDB8" w14:textId="77777777" w:rsidR="00BB102D" w:rsidRDefault="004475DA">
      <w:pPr>
        <w:numPr>
          <w:ilvl w:val="0"/>
          <w:numId w:val="20"/>
        </w:numPr>
      </w:pPr>
      <w:r>
        <w:rPr>
          <w:b/>
        </w:rPr>
        <w:t>Meeting Schedule Considerations</w:t>
      </w:r>
      <w:r>
        <w:t xml:space="preserve"> were discussed with July 2 meeting potentially canceled due to low attendance around Independence Day; a poll will be sent to voting members to finalize the decision (01:04:39)  </w:t>
      </w:r>
    </w:p>
    <w:p w14:paraId="0A21BDB9" w14:textId="77777777" w:rsidR="00BB102D" w:rsidRDefault="004475DA">
      <w:pPr>
        <w:numPr>
          <w:ilvl w:val="1"/>
          <w:numId w:val="24"/>
        </w:numPr>
      </w:pPr>
      <w:r>
        <w:t>Members expressed appreciation for the evening meeting format, which improves accessibility for those with new work schedules</w:t>
      </w:r>
    </w:p>
    <w:p w14:paraId="0A21BDBA" w14:textId="77777777" w:rsidR="00BB102D" w:rsidRDefault="004475DA">
      <w:pPr>
        <w:numPr>
          <w:ilvl w:val="0"/>
          <w:numId w:val="20"/>
        </w:numPr>
      </w:pPr>
      <w:r>
        <w:t>Overall, the meeting reinforced strong community collaboration, expanded funding commitments for health equity projects, and transparent communication about significant policy changes affecting health coverage and social programs.</w:t>
      </w:r>
    </w:p>
    <w:p w14:paraId="0A21BDBB" w14:textId="77777777" w:rsidR="00BB102D" w:rsidRDefault="004475DA">
      <w:pPr>
        <w:pStyle w:val="Heading2"/>
      </w:pPr>
      <w:r>
        <w:rPr>
          <w:color w:val="4682B4"/>
        </w:rPr>
        <w:t>Action items</w:t>
      </w:r>
    </w:p>
    <w:p w14:paraId="0A21BDBC" w14:textId="77777777" w:rsidR="00BB102D" w:rsidRDefault="004475DA">
      <w:pPr>
        <w:pStyle w:val="Heading5"/>
      </w:pPr>
      <w:r>
        <w:rPr>
          <w:sz w:val="24"/>
        </w:rPr>
        <w:t>Sam Baugh</w:t>
      </w:r>
    </w:p>
    <w:p w14:paraId="0A21BDBD" w14:textId="77777777" w:rsidR="00BB102D" w:rsidRDefault="004475DA">
      <w:pPr>
        <w:numPr>
          <w:ilvl w:val="0"/>
          <w:numId w:val="25"/>
        </w:numPr>
      </w:pPr>
      <w:r>
        <w:t>Send out information about SHARE subcommittee volunteer opportunities to CAC members (19:40)</w:t>
      </w:r>
    </w:p>
    <w:p w14:paraId="0A21BDBE" w14:textId="77777777" w:rsidR="00BB102D" w:rsidRDefault="004475DA">
      <w:pPr>
        <w:numPr>
          <w:ilvl w:val="0"/>
          <w:numId w:val="25"/>
        </w:numPr>
      </w:pPr>
      <w:r>
        <w:t>Distribute SHARE and CHIP grant application details and timeline to community partners (19:50)</w:t>
      </w:r>
    </w:p>
    <w:p w14:paraId="0A21BDBF" w14:textId="77777777" w:rsidR="00BB102D" w:rsidRDefault="004475DA">
      <w:pPr>
        <w:numPr>
          <w:ilvl w:val="0"/>
          <w:numId w:val="25"/>
        </w:numPr>
      </w:pPr>
      <w:r>
        <w:t>Coordinate with Bevin Ankrum to obtain updated Health Related Social Needs (HRSN) guidelines link (22:00)</w:t>
      </w:r>
    </w:p>
    <w:p w14:paraId="0A21BDC0" w14:textId="77777777" w:rsidR="00BB102D" w:rsidRDefault="004475DA">
      <w:pPr>
        <w:numPr>
          <w:ilvl w:val="0"/>
          <w:numId w:val="25"/>
        </w:numPr>
      </w:pPr>
      <w:r>
        <w:t>Provide follow-up guidance on Nicotine Replacement Therapy (NRT) coverage for under-18 clients as per Oregon Health Authority clarification (29:40)</w:t>
      </w:r>
    </w:p>
    <w:p w14:paraId="0A21BDC1" w14:textId="77777777" w:rsidR="00BB102D" w:rsidRDefault="004475DA">
      <w:pPr>
        <w:numPr>
          <w:ilvl w:val="0"/>
          <w:numId w:val="25"/>
        </w:numPr>
      </w:pPr>
      <w:r>
        <w:t>Share upcoming State Health Improvement Plan (SHIP) meeting registration and details with CAC members (53:15)</w:t>
      </w:r>
    </w:p>
    <w:p w14:paraId="0A21BDC2" w14:textId="77777777" w:rsidR="00BB102D" w:rsidRDefault="004475DA">
      <w:pPr>
        <w:numPr>
          <w:ilvl w:val="0"/>
          <w:numId w:val="25"/>
        </w:numPr>
      </w:pPr>
      <w:r>
        <w:t>Organize poll for July 2nd meeting attendance to decide on cancellation due to July 4th holiday (01:04:50)</w:t>
      </w:r>
    </w:p>
    <w:p w14:paraId="0A21BDC3" w14:textId="77777777" w:rsidR="00BB102D" w:rsidRDefault="004475DA">
      <w:pPr>
        <w:numPr>
          <w:ilvl w:val="0"/>
          <w:numId w:val="25"/>
        </w:numPr>
      </w:pPr>
      <w:r>
        <w:t>Collect and share outreach partner ideas for health plan communication efforts with CAC members (49:30)</w:t>
      </w:r>
    </w:p>
    <w:p w14:paraId="0A21BDC4" w14:textId="77777777" w:rsidR="00BB102D" w:rsidRDefault="004475DA">
      <w:pPr>
        <w:pStyle w:val="Heading5"/>
      </w:pPr>
      <w:r>
        <w:rPr>
          <w:sz w:val="24"/>
        </w:rPr>
        <w:t>Ashley Matsui</w:t>
      </w:r>
    </w:p>
    <w:p w14:paraId="0A21BDC5" w14:textId="1ED51FEF" w:rsidR="00BB102D" w:rsidRDefault="004475DA">
      <w:pPr>
        <w:numPr>
          <w:ilvl w:val="0"/>
          <w:numId w:val="26"/>
        </w:numPr>
      </w:pPr>
      <w:r>
        <w:t>Add Je</w:t>
      </w:r>
      <w:r w:rsidR="00107758">
        <w:t>a</w:t>
      </w:r>
      <w:r>
        <w:t>nifer</w:t>
      </w:r>
      <w:r w:rsidR="007015FC">
        <w:t xml:space="preserve"> Imbruglia</w:t>
      </w:r>
      <w:r w:rsidR="00107758">
        <w:t>, and</w:t>
      </w:r>
      <w:r>
        <w:t xml:space="preserve"> Shannon Hunter to 2027 SHARE subcommittee volunteer list (19:25)</w:t>
      </w:r>
    </w:p>
    <w:p w14:paraId="0A21BDC6" w14:textId="77777777" w:rsidR="00BB102D" w:rsidRDefault="004475DA">
      <w:pPr>
        <w:numPr>
          <w:ilvl w:val="0"/>
          <w:numId w:val="26"/>
        </w:numPr>
      </w:pPr>
      <w:r>
        <w:t>Provide ongoing updates and support regarding SHARE funding cycle to CAC (19:40)</w:t>
      </w:r>
    </w:p>
    <w:p w14:paraId="0A21BDC7" w14:textId="77777777" w:rsidR="00BB102D" w:rsidRDefault="004475DA">
      <w:pPr>
        <w:pStyle w:val="Heading5"/>
      </w:pPr>
      <w:r>
        <w:rPr>
          <w:sz w:val="24"/>
        </w:rPr>
        <w:t>Bevin Ankrum</w:t>
      </w:r>
    </w:p>
    <w:p w14:paraId="0A21BDC8" w14:textId="77777777" w:rsidR="00BB102D" w:rsidRDefault="004475DA">
      <w:pPr>
        <w:numPr>
          <w:ilvl w:val="0"/>
          <w:numId w:val="27"/>
        </w:numPr>
      </w:pPr>
      <w:r>
        <w:t xml:space="preserve">Present updated tobacco </w:t>
      </w:r>
      <w:proofErr w:type="gramStart"/>
      <w:r>
        <w:t>product</w:t>
      </w:r>
      <w:proofErr w:type="gramEnd"/>
      <w:r>
        <w:t xml:space="preserve"> use policies and cessation resources at future meetings (25:00)</w:t>
      </w:r>
    </w:p>
    <w:p w14:paraId="0A21BDC9" w14:textId="77777777" w:rsidR="00BB102D" w:rsidRDefault="004475DA">
      <w:pPr>
        <w:numPr>
          <w:ilvl w:val="0"/>
          <w:numId w:val="27"/>
        </w:numPr>
      </w:pPr>
      <w:r>
        <w:t>Track federal CMS guidance on work requirement documentation and share updates with CAC members (32:00)</w:t>
      </w:r>
    </w:p>
    <w:sectPr w:rsidR="00BB102D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765FF"/>
    <w:multiLevelType w:val="multilevel"/>
    <w:tmpl w:val="55086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1" w15:restartNumberingAfterBreak="0">
    <w:nsid w:val="03CB2975"/>
    <w:multiLevelType w:val="multilevel"/>
    <w:tmpl w:val="74BCD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2" w15:restartNumberingAfterBreak="0">
    <w:nsid w:val="054434C9"/>
    <w:multiLevelType w:val="multilevel"/>
    <w:tmpl w:val="6BCCD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3" w15:restartNumberingAfterBreak="0">
    <w:nsid w:val="08263E71"/>
    <w:multiLevelType w:val="multilevel"/>
    <w:tmpl w:val="5712A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4" w15:restartNumberingAfterBreak="0">
    <w:nsid w:val="0ED247AA"/>
    <w:multiLevelType w:val="hybridMultilevel"/>
    <w:tmpl w:val="3740EE4A"/>
    <w:lvl w:ilvl="0" w:tplc="023067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86440"/>
    <w:multiLevelType w:val="multilevel"/>
    <w:tmpl w:val="8A488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6" w15:restartNumberingAfterBreak="0">
    <w:nsid w:val="12044FE4"/>
    <w:multiLevelType w:val="multilevel"/>
    <w:tmpl w:val="5722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7" w15:restartNumberingAfterBreak="0">
    <w:nsid w:val="18FE706D"/>
    <w:multiLevelType w:val="multilevel"/>
    <w:tmpl w:val="C0109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8" w15:restartNumberingAfterBreak="0">
    <w:nsid w:val="1B3A2EAD"/>
    <w:multiLevelType w:val="multilevel"/>
    <w:tmpl w:val="9F644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9" w15:restartNumberingAfterBreak="0">
    <w:nsid w:val="22322389"/>
    <w:multiLevelType w:val="multilevel"/>
    <w:tmpl w:val="F9640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10" w15:restartNumberingAfterBreak="0">
    <w:nsid w:val="26A954CD"/>
    <w:multiLevelType w:val="multilevel"/>
    <w:tmpl w:val="0812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11" w15:restartNumberingAfterBreak="0">
    <w:nsid w:val="2A035DA1"/>
    <w:multiLevelType w:val="multilevel"/>
    <w:tmpl w:val="530A0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12" w15:restartNumberingAfterBreak="0">
    <w:nsid w:val="2FD8253B"/>
    <w:multiLevelType w:val="multilevel"/>
    <w:tmpl w:val="0832E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13" w15:restartNumberingAfterBreak="0">
    <w:nsid w:val="41157482"/>
    <w:multiLevelType w:val="multilevel"/>
    <w:tmpl w:val="CBC6F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14" w15:restartNumberingAfterBreak="0">
    <w:nsid w:val="4B6D5CF0"/>
    <w:multiLevelType w:val="multilevel"/>
    <w:tmpl w:val="70DE8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15" w15:restartNumberingAfterBreak="0">
    <w:nsid w:val="4FBC2925"/>
    <w:multiLevelType w:val="multilevel"/>
    <w:tmpl w:val="7B980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16" w15:restartNumberingAfterBreak="0">
    <w:nsid w:val="53231E03"/>
    <w:multiLevelType w:val="multilevel"/>
    <w:tmpl w:val="4516D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17" w15:restartNumberingAfterBreak="0">
    <w:nsid w:val="59723D9C"/>
    <w:multiLevelType w:val="multilevel"/>
    <w:tmpl w:val="7AFA3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18" w15:restartNumberingAfterBreak="0">
    <w:nsid w:val="609C0DD3"/>
    <w:multiLevelType w:val="multilevel"/>
    <w:tmpl w:val="2E222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19" w15:restartNumberingAfterBreak="0">
    <w:nsid w:val="60C36CA0"/>
    <w:multiLevelType w:val="multilevel"/>
    <w:tmpl w:val="F3824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20" w15:restartNumberingAfterBreak="0">
    <w:nsid w:val="610954B9"/>
    <w:multiLevelType w:val="multilevel"/>
    <w:tmpl w:val="EAC07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21" w15:restartNumberingAfterBreak="0">
    <w:nsid w:val="6354480A"/>
    <w:multiLevelType w:val="multilevel"/>
    <w:tmpl w:val="F1140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22" w15:restartNumberingAfterBreak="0">
    <w:nsid w:val="671E419F"/>
    <w:multiLevelType w:val="multilevel"/>
    <w:tmpl w:val="409AE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23" w15:restartNumberingAfterBreak="0">
    <w:nsid w:val="69F4751E"/>
    <w:multiLevelType w:val="multilevel"/>
    <w:tmpl w:val="9F5C0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24" w15:restartNumberingAfterBreak="0">
    <w:nsid w:val="6F752160"/>
    <w:multiLevelType w:val="multilevel"/>
    <w:tmpl w:val="49665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25" w15:restartNumberingAfterBreak="0">
    <w:nsid w:val="710C1837"/>
    <w:multiLevelType w:val="multilevel"/>
    <w:tmpl w:val="366C4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26" w15:restartNumberingAfterBreak="0">
    <w:nsid w:val="763A5894"/>
    <w:multiLevelType w:val="multilevel"/>
    <w:tmpl w:val="FDF66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27" w15:restartNumberingAfterBreak="0">
    <w:nsid w:val="7F495DD2"/>
    <w:multiLevelType w:val="multilevel"/>
    <w:tmpl w:val="3594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num w:numId="1" w16cid:durableId="1287856323">
    <w:abstractNumId w:val="14"/>
  </w:num>
  <w:num w:numId="2" w16cid:durableId="1319573896">
    <w:abstractNumId w:val="0"/>
  </w:num>
  <w:num w:numId="3" w16cid:durableId="104665170">
    <w:abstractNumId w:val="12"/>
  </w:num>
  <w:num w:numId="4" w16cid:durableId="1993172913">
    <w:abstractNumId w:val="8"/>
  </w:num>
  <w:num w:numId="5" w16cid:durableId="1165317668">
    <w:abstractNumId w:val="26"/>
  </w:num>
  <w:num w:numId="6" w16cid:durableId="465583945">
    <w:abstractNumId w:val="2"/>
  </w:num>
  <w:num w:numId="7" w16cid:durableId="1479884156">
    <w:abstractNumId w:val="19"/>
  </w:num>
  <w:num w:numId="8" w16cid:durableId="1681618178">
    <w:abstractNumId w:val="17"/>
  </w:num>
  <w:num w:numId="9" w16cid:durableId="1219587015">
    <w:abstractNumId w:val="16"/>
  </w:num>
  <w:num w:numId="10" w16cid:durableId="1922761202">
    <w:abstractNumId w:val="7"/>
  </w:num>
  <w:num w:numId="11" w16cid:durableId="1340160921">
    <w:abstractNumId w:val="6"/>
  </w:num>
  <w:num w:numId="12" w16cid:durableId="41103785">
    <w:abstractNumId w:val="15"/>
  </w:num>
  <w:num w:numId="13" w16cid:durableId="1517958934">
    <w:abstractNumId w:val="22"/>
  </w:num>
  <w:num w:numId="14" w16cid:durableId="1342201878">
    <w:abstractNumId w:val="3"/>
  </w:num>
  <w:num w:numId="15" w16cid:durableId="1447237993">
    <w:abstractNumId w:val="18"/>
  </w:num>
  <w:num w:numId="16" w16cid:durableId="239949819">
    <w:abstractNumId w:val="20"/>
  </w:num>
  <w:num w:numId="17" w16cid:durableId="22170795">
    <w:abstractNumId w:val="5"/>
  </w:num>
  <w:num w:numId="18" w16cid:durableId="762920772">
    <w:abstractNumId w:val="9"/>
  </w:num>
  <w:num w:numId="19" w16cid:durableId="442501552">
    <w:abstractNumId w:val="11"/>
  </w:num>
  <w:num w:numId="20" w16cid:durableId="1552109691">
    <w:abstractNumId w:val="1"/>
  </w:num>
  <w:num w:numId="21" w16cid:durableId="727647530">
    <w:abstractNumId w:val="27"/>
  </w:num>
  <w:num w:numId="22" w16cid:durableId="47338365">
    <w:abstractNumId w:val="24"/>
  </w:num>
  <w:num w:numId="23" w16cid:durableId="1654794443">
    <w:abstractNumId w:val="23"/>
  </w:num>
  <w:num w:numId="24" w16cid:durableId="124390939">
    <w:abstractNumId w:val="10"/>
  </w:num>
  <w:num w:numId="25" w16cid:durableId="1121150792">
    <w:abstractNumId w:val="25"/>
  </w:num>
  <w:num w:numId="26" w16cid:durableId="20472847">
    <w:abstractNumId w:val="21"/>
  </w:num>
  <w:num w:numId="27" w16cid:durableId="1647273329">
    <w:abstractNumId w:val="13"/>
  </w:num>
  <w:num w:numId="28" w16cid:durableId="19356292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02D"/>
    <w:rsid w:val="00031FA6"/>
    <w:rsid w:val="000D0621"/>
    <w:rsid w:val="00107758"/>
    <w:rsid w:val="002B0DD8"/>
    <w:rsid w:val="002C2D57"/>
    <w:rsid w:val="002E4AB6"/>
    <w:rsid w:val="003444A5"/>
    <w:rsid w:val="004475DA"/>
    <w:rsid w:val="004C6E51"/>
    <w:rsid w:val="004D5EF4"/>
    <w:rsid w:val="005775BE"/>
    <w:rsid w:val="00593ABB"/>
    <w:rsid w:val="006D0B37"/>
    <w:rsid w:val="007015FC"/>
    <w:rsid w:val="0099548C"/>
    <w:rsid w:val="009D3AFD"/>
    <w:rsid w:val="00B12C9B"/>
    <w:rsid w:val="00B73378"/>
    <w:rsid w:val="00B95FF3"/>
    <w:rsid w:val="00BB102D"/>
    <w:rsid w:val="00BD4776"/>
    <w:rsid w:val="00C765E8"/>
    <w:rsid w:val="00D46244"/>
    <w:rsid w:val="00DE7C77"/>
    <w:rsid w:val="00E050A3"/>
    <w:rsid w:val="00F71738"/>
    <w:rsid w:val="00F91AF4"/>
    <w:rsid w:val="00FF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1BD77"/>
  <w15:docId w15:val="{25E0641A-D895-4713-AC13-FA30B9303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uiPriority w:val="9"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95F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1723</Words>
  <Characters>9908</Characters>
  <Application>Microsoft Office Word</Application>
  <DocSecurity>0</DocSecurity>
  <Lines>220</Lines>
  <Paragraphs>100</Paragraphs>
  <ScaleCrop>false</ScaleCrop>
  <Company/>
  <LinksUpToDate>false</LinksUpToDate>
  <CharactersWithSpaces>11531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Sam Baugh</cp:lastModifiedBy>
  <cp:revision>2</cp:revision>
  <dcterms:created xsi:type="dcterms:W3CDTF">2026-06-08T21:21:00Z</dcterms:created>
  <dcterms:modified xsi:type="dcterms:W3CDTF">2026-06-08T21:21:00Z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225802f9-2da2-45ca-afaa-49b74a9dd321</vt:lpwstr>
  </property>
</Properties>
</file>